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12B003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59637A2"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3D7B0F5E" w14:textId="1573A849" w:rsidR="00E66558" w:rsidRDefault="009D71E8" w:rsidP="20CB3CC0">
      <w:pPr>
        <w:pStyle w:val="Heading2"/>
        <w:spacing w:before="240"/>
        <w:rPr>
          <w:b w:val="0"/>
          <w:color w:val="auto"/>
          <w:sz w:val="24"/>
          <w:szCs w:val="24"/>
        </w:rPr>
      </w:pPr>
      <w:r w:rsidRPr="20CB3CC0">
        <w:rPr>
          <w:b w:val="0"/>
          <w:color w:val="auto"/>
          <w:sz w:val="24"/>
          <w:szCs w:val="24"/>
        </w:rPr>
        <w:t xml:space="preserve">It outlines our pupil premium strategy, how we intend to spend the funding in this academic year and the effect that last year’s spending of pupil premium had within our school. </w:t>
      </w:r>
    </w:p>
    <w:p w14:paraId="2A7D54B4" w14:textId="0C8A5580" w:rsidR="00E66558" w:rsidRDefault="009D71E8" w:rsidP="20CB3CC0">
      <w:pPr>
        <w:pStyle w:val="Heading2"/>
        <w:spacing w:before="240"/>
        <w:rPr>
          <w:b w:val="0"/>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rsidP="005E7917">
            <w:pPr>
              <w:pStyle w:val="TableHeader"/>
            </w:pPr>
            <w:r>
              <w:t>Data</w:t>
            </w:r>
          </w:p>
        </w:tc>
      </w:tr>
      <w:tr w:rsidR="00F00BA8" w14:paraId="2A7D54BA"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F00BA8" w:rsidRDefault="00F00BA8" w:rsidP="00F00BA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2D8E0AA" w:rsidR="00F00BA8" w:rsidRDefault="00F00BA8" w:rsidP="00F00BA8">
            <w:pPr>
              <w:pStyle w:val="TableRow"/>
            </w:pPr>
            <w:r>
              <w:rPr>
                <w:color w:val="auto"/>
              </w:rPr>
              <w:t>Lambs Lane Primary</w:t>
            </w:r>
          </w:p>
        </w:tc>
      </w:tr>
      <w:tr w:rsidR="00F00BA8" w14:paraId="2A7D54BD"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F00BA8" w:rsidRDefault="00F00BA8" w:rsidP="00F00BA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FF01514" w:rsidR="00F00BA8" w:rsidRDefault="00F00BA8" w:rsidP="00F00BA8">
            <w:pPr>
              <w:pStyle w:val="TableRow"/>
            </w:pPr>
            <w:r w:rsidRPr="66E4AF87">
              <w:rPr>
                <w:color w:val="auto"/>
              </w:rPr>
              <w:t>2</w:t>
            </w:r>
            <w:r w:rsidR="00CB1AA6">
              <w:rPr>
                <w:color w:val="auto"/>
              </w:rPr>
              <w:t>10</w:t>
            </w:r>
          </w:p>
        </w:tc>
      </w:tr>
      <w:tr w:rsidR="00F00BA8" w14:paraId="2A7D54C0"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F00BA8" w:rsidRDefault="00F00BA8" w:rsidP="00F00BA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44D9429" w:rsidR="00F00BA8" w:rsidRDefault="00F00BA8" w:rsidP="00F00BA8">
            <w:pPr>
              <w:pStyle w:val="TableRow"/>
            </w:pPr>
            <w:r w:rsidRPr="66E4AF87">
              <w:rPr>
                <w:color w:val="auto"/>
              </w:rPr>
              <w:t>2</w:t>
            </w:r>
            <w:r w:rsidR="00823C13">
              <w:rPr>
                <w:color w:val="auto"/>
              </w:rPr>
              <w:t>1</w:t>
            </w:r>
            <w:r w:rsidRPr="66E4AF87">
              <w:rPr>
                <w:color w:val="auto"/>
              </w:rPr>
              <w:t>%</w:t>
            </w:r>
          </w:p>
        </w:tc>
      </w:tr>
      <w:tr w:rsidR="00F00BA8" w14:paraId="2A7D54C3"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F00BA8" w:rsidRDefault="00F00BA8" w:rsidP="00F00BA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5FA052A" w:rsidR="00F00BA8" w:rsidRDefault="00F00BA8" w:rsidP="00F00BA8">
            <w:pPr>
              <w:pStyle w:val="TableRow"/>
            </w:pPr>
            <w:r w:rsidRPr="00F00BA8">
              <w:rPr>
                <w:color w:val="000000" w:themeColor="text1"/>
              </w:rPr>
              <w:t>2024/2025</w:t>
            </w:r>
            <w:r w:rsidR="00EB0CA8">
              <w:rPr>
                <w:color w:val="000000" w:themeColor="text1"/>
              </w:rPr>
              <w:t xml:space="preserve"> to </w:t>
            </w:r>
            <w:r w:rsidR="006F4463">
              <w:rPr>
                <w:color w:val="000000" w:themeColor="text1"/>
              </w:rPr>
              <w:t>2026/27</w:t>
            </w:r>
          </w:p>
        </w:tc>
      </w:tr>
      <w:tr w:rsidR="00F00BA8" w14:paraId="2A7D54C6"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F00BA8" w:rsidRDefault="00F00BA8" w:rsidP="00F00BA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2A78375" w:rsidR="00F00BA8" w:rsidRDefault="2A0EF25A" w:rsidP="69752DE7">
            <w:pPr>
              <w:pStyle w:val="TableRow"/>
              <w:rPr>
                <w:color w:val="auto"/>
              </w:rPr>
            </w:pPr>
            <w:r w:rsidRPr="6354CD5F">
              <w:rPr>
                <w:color w:val="auto"/>
              </w:rPr>
              <w:t xml:space="preserve">September </w:t>
            </w:r>
            <w:r w:rsidR="00F00BA8" w:rsidRPr="6354CD5F">
              <w:rPr>
                <w:color w:val="auto"/>
              </w:rPr>
              <w:t>202</w:t>
            </w:r>
            <w:r w:rsidR="0051130C">
              <w:rPr>
                <w:color w:val="auto"/>
              </w:rPr>
              <w:t>4</w:t>
            </w:r>
          </w:p>
        </w:tc>
      </w:tr>
      <w:tr w:rsidR="00F00BA8" w14:paraId="2A7D54C9"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F00BA8" w:rsidRDefault="00F00BA8" w:rsidP="00F00BA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72AA80A" w:rsidR="00F00BA8" w:rsidRDefault="00C119EF" w:rsidP="69752DE7">
            <w:pPr>
              <w:pStyle w:val="TableRow"/>
              <w:rPr>
                <w:color w:val="000000" w:themeColor="text1"/>
              </w:rPr>
            </w:pPr>
            <w:r w:rsidRPr="6354CD5F">
              <w:rPr>
                <w:color w:val="000000" w:themeColor="text1"/>
              </w:rPr>
              <w:t>December</w:t>
            </w:r>
            <w:r w:rsidR="00F00BA8" w:rsidRPr="6354CD5F">
              <w:rPr>
                <w:color w:val="000000" w:themeColor="text1"/>
              </w:rPr>
              <w:t xml:space="preserve"> 202</w:t>
            </w:r>
            <w:r w:rsidR="0051130C">
              <w:rPr>
                <w:color w:val="000000" w:themeColor="text1"/>
              </w:rPr>
              <w:t>6</w:t>
            </w:r>
          </w:p>
        </w:tc>
      </w:tr>
      <w:tr w:rsidR="00F00BA8" w14:paraId="2A7D54CC"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F00BA8" w:rsidRDefault="00F00BA8" w:rsidP="00F00BA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D90C48F" w:rsidR="00F00BA8" w:rsidRDefault="0051130C" w:rsidP="00F00BA8">
            <w:pPr>
              <w:pStyle w:val="TableRow"/>
            </w:pPr>
            <w:r>
              <w:rPr>
                <w:color w:val="auto"/>
              </w:rPr>
              <w:t>Stephanie Meikle</w:t>
            </w:r>
            <w:r w:rsidR="00F00BA8" w:rsidRPr="00DD06AA">
              <w:rPr>
                <w:color w:val="auto"/>
              </w:rPr>
              <w:t xml:space="preserve"> Headteacher</w:t>
            </w:r>
          </w:p>
        </w:tc>
      </w:tr>
      <w:tr w:rsidR="00F00BA8" w14:paraId="2A7D54CF"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F00BA8" w:rsidRDefault="00F00BA8" w:rsidP="00F00BA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E0C2F" w14:textId="77777777" w:rsidR="00F00BA8" w:rsidRDefault="00F00BA8" w:rsidP="00533B25">
            <w:pPr>
              <w:pStyle w:val="TableRow"/>
              <w:rPr>
                <w:color w:val="auto"/>
                <w:szCs w:val="28"/>
              </w:rPr>
            </w:pPr>
            <w:r w:rsidRPr="00DD06AA">
              <w:rPr>
                <w:color w:val="auto"/>
                <w:szCs w:val="28"/>
              </w:rPr>
              <w:t>Stephanie Meikle</w:t>
            </w:r>
          </w:p>
          <w:p w14:paraId="2A7D54CE" w14:textId="254F559B" w:rsidR="00533B25" w:rsidRPr="00533B25" w:rsidRDefault="00533B25" w:rsidP="00533B25">
            <w:pPr>
              <w:pStyle w:val="TableRow"/>
              <w:rPr>
                <w:color w:val="auto"/>
                <w:szCs w:val="28"/>
              </w:rPr>
            </w:pPr>
          </w:p>
        </w:tc>
      </w:tr>
      <w:tr w:rsidR="00F00BA8" w14:paraId="2A7D54D2" w14:textId="77777777" w:rsidTr="6354CD5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F00BA8" w:rsidRDefault="00F00BA8" w:rsidP="00F00BA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1568E" w14:textId="77777777" w:rsidR="00F00BA8" w:rsidRDefault="00F00BA8" w:rsidP="00F00BA8">
            <w:pPr>
              <w:pStyle w:val="TableRow"/>
              <w:rPr>
                <w:color w:val="auto"/>
                <w:szCs w:val="28"/>
              </w:rPr>
            </w:pPr>
            <w:r w:rsidRPr="00CC3E4D">
              <w:rPr>
                <w:color w:val="auto"/>
                <w:szCs w:val="28"/>
              </w:rPr>
              <w:t xml:space="preserve">Clare Pilgrim, </w:t>
            </w:r>
          </w:p>
          <w:p w14:paraId="2A7D54D1" w14:textId="3E526B30" w:rsidR="00F00BA8" w:rsidRDefault="00F00BA8" w:rsidP="00F00BA8">
            <w:pPr>
              <w:pStyle w:val="TableRow"/>
            </w:pPr>
            <w:r w:rsidRPr="00CC3E4D">
              <w:rPr>
                <w:color w:val="auto"/>
                <w:szCs w:val="28"/>
              </w:rPr>
              <w:t>lead for disadvantaged pupils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354CD5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F00BA8" w14:paraId="2A7D54D9" w14:textId="77777777" w:rsidTr="6354CD5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F00BA8" w:rsidRDefault="00F00BA8" w:rsidP="00F00BA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EC0DB3E" w:rsidR="00F00BA8" w:rsidRDefault="00F00BA8" w:rsidP="6354CD5F">
            <w:pPr>
              <w:pStyle w:val="TableRow"/>
              <w:rPr>
                <w:color w:val="auto"/>
              </w:rPr>
            </w:pPr>
            <w:r w:rsidRPr="00177697">
              <w:rPr>
                <w:color w:val="auto"/>
              </w:rPr>
              <w:t>£</w:t>
            </w:r>
            <w:r w:rsidR="00177697" w:rsidRPr="00177697">
              <w:rPr>
                <w:color w:val="auto"/>
              </w:rPr>
              <w:t>67300</w:t>
            </w:r>
          </w:p>
        </w:tc>
      </w:tr>
      <w:tr w:rsidR="00F00BA8" w14:paraId="2A7D54DC" w14:textId="77777777" w:rsidTr="6354CD5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F00BA8" w:rsidRDefault="00F00BA8" w:rsidP="00F00BA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4F0CD07F" w:rsidR="00F00BA8" w:rsidRDefault="00F00BA8" w:rsidP="00F00BA8">
            <w:pPr>
              <w:pStyle w:val="TableRow"/>
            </w:pPr>
            <w:r w:rsidRPr="6354CD5F">
              <w:rPr>
                <w:color w:val="auto"/>
              </w:rPr>
              <w:t>£</w:t>
            </w:r>
            <w:r w:rsidR="3CCBCCDE" w:rsidRPr="6354CD5F">
              <w:rPr>
                <w:color w:val="auto"/>
              </w:rPr>
              <w:t>0</w:t>
            </w:r>
          </w:p>
        </w:tc>
      </w:tr>
      <w:tr w:rsidR="00F00BA8" w14:paraId="2A7D54DF" w14:textId="77777777" w:rsidTr="6354CD5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F00BA8" w:rsidRDefault="00F00BA8" w:rsidP="00F00BA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7A848CFE" w:rsidR="00F00BA8" w:rsidRDefault="00F00BA8" w:rsidP="00F00BA8">
            <w:pPr>
              <w:pStyle w:val="TableRow"/>
            </w:pPr>
            <w:r w:rsidRPr="66E4AF87">
              <w:rPr>
                <w:color w:val="auto"/>
              </w:rPr>
              <w:t>£0</w:t>
            </w:r>
          </w:p>
        </w:tc>
      </w:tr>
      <w:tr w:rsidR="00E66558" w14:paraId="2A7D54E3" w14:textId="77777777" w:rsidTr="6354CD5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562421A" w:rsidR="00E66558" w:rsidRDefault="00177697" w:rsidP="6354CD5F">
            <w:pPr>
              <w:pStyle w:val="TableRow"/>
              <w:rPr>
                <w:color w:val="auto"/>
              </w:rPr>
            </w:pPr>
            <w:r>
              <w:t>£67300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ECA5" w14:textId="77777777" w:rsidR="006D62EA" w:rsidRPr="00C30014" w:rsidRDefault="006D62EA" w:rsidP="006D62EA">
            <w:pPr>
              <w:spacing w:line="360" w:lineRule="auto"/>
              <w:jc w:val="both"/>
              <w:rPr>
                <w:rFonts w:cs="Arial"/>
                <w:sz w:val="22"/>
              </w:rPr>
            </w:pPr>
            <w:r w:rsidRPr="00C30014">
              <w:rPr>
                <w:rFonts w:cs="Arial"/>
                <w:sz w:val="22"/>
              </w:rP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4F64515A" w14:textId="21D7B103" w:rsidR="006D62EA" w:rsidRDefault="006D62EA" w:rsidP="006D62EA">
            <w:pPr>
              <w:spacing w:line="360" w:lineRule="auto"/>
              <w:jc w:val="both"/>
              <w:rPr>
                <w:rFonts w:cs="Arial"/>
                <w:sz w:val="22"/>
              </w:rPr>
            </w:pPr>
            <w:r w:rsidRPr="00C30014">
              <w:rPr>
                <w:rFonts w:cs="Arial"/>
                <w:sz w:val="22"/>
              </w:rPr>
              <w:t xml:space="preserve">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w:t>
            </w:r>
            <w:r w:rsidR="004D7E8B" w:rsidRPr="00C30014">
              <w:rPr>
                <w:rFonts w:cs="Arial"/>
                <w:sz w:val="22"/>
              </w:rPr>
              <w:t>addressed,</w:t>
            </w:r>
            <w:r w:rsidRPr="00C30014">
              <w:rPr>
                <w:rFonts w:cs="Arial"/>
                <w:sz w:val="22"/>
              </w:rPr>
              <w:t xml:space="preserve"> and the interventions required, whether in small groups, large groups, the whole school or as individuals, and allocate a budget accordingly.</w:t>
            </w:r>
          </w:p>
          <w:p w14:paraId="5691DA9C" w14:textId="77777777" w:rsidR="006D62EA" w:rsidRPr="00C30014" w:rsidRDefault="006D62EA" w:rsidP="006D62EA">
            <w:pPr>
              <w:spacing w:line="360" w:lineRule="auto"/>
              <w:jc w:val="both"/>
              <w:rPr>
                <w:rFonts w:cs="Arial"/>
                <w:sz w:val="22"/>
              </w:rPr>
            </w:pPr>
            <w:r>
              <w:rPr>
                <w:rFonts w:cs="Arial"/>
                <w:sz w:val="22"/>
              </w:rPr>
              <w:t>Each year some funds will be kept in reserve to cover incidental costs such as, uniform, food, tickets for events etc.</w:t>
            </w:r>
          </w:p>
          <w:p w14:paraId="28919EC4" w14:textId="77777777" w:rsidR="006D62EA" w:rsidRPr="00C30014" w:rsidRDefault="006D62EA" w:rsidP="006D62EA">
            <w:pPr>
              <w:spacing w:line="360" w:lineRule="auto"/>
              <w:jc w:val="both"/>
              <w:rPr>
                <w:rFonts w:cs="Arial"/>
                <w:sz w:val="22"/>
              </w:rPr>
            </w:pPr>
            <w:r w:rsidRPr="00C30014">
              <w:rPr>
                <w:rFonts w:cs="Arial"/>
                <w:sz w:val="22"/>
              </w:rPr>
              <w:t>Setting priorities is key to maximising the use of the PPG. Our priorities are as follows:</w:t>
            </w:r>
          </w:p>
          <w:p w14:paraId="758493BA" w14:textId="77777777" w:rsidR="006D62EA" w:rsidRPr="00C30014" w:rsidRDefault="006D62EA" w:rsidP="006D62EA">
            <w:pPr>
              <w:numPr>
                <w:ilvl w:val="0"/>
                <w:numId w:val="14"/>
              </w:numPr>
              <w:suppressAutoHyphens w:val="0"/>
              <w:autoSpaceDN/>
              <w:spacing w:after="0" w:line="360" w:lineRule="auto"/>
              <w:jc w:val="both"/>
              <w:rPr>
                <w:rFonts w:cs="Arial"/>
                <w:sz w:val="22"/>
              </w:rPr>
            </w:pPr>
            <w:r w:rsidRPr="00C30014">
              <w:rPr>
                <w:rFonts w:cs="Arial"/>
                <w:sz w:val="22"/>
              </w:rPr>
              <w:t>Ensuring an excellent teacher is in every class</w:t>
            </w:r>
          </w:p>
          <w:p w14:paraId="7A242E31" w14:textId="77777777" w:rsidR="006D62EA" w:rsidRPr="00C30014" w:rsidRDefault="006D62EA" w:rsidP="006D62EA">
            <w:pPr>
              <w:numPr>
                <w:ilvl w:val="0"/>
                <w:numId w:val="14"/>
              </w:numPr>
              <w:suppressAutoHyphens w:val="0"/>
              <w:autoSpaceDN/>
              <w:spacing w:after="0" w:line="360" w:lineRule="auto"/>
              <w:jc w:val="both"/>
              <w:rPr>
                <w:rFonts w:cs="Arial"/>
                <w:sz w:val="22"/>
              </w:rPr>
            </w:pPr>
            <w:r w:rsidRPr="00C30014">
              <w:rPr>
                <w:rFonts w:cs="Arial"/>
                <w:sz w:val="22"/>
              </w:rPr>
              <w:t>Closing the attainment gap between disadvantaged pupils and their peers</w:t>
            </w:r>
          </w:p>
          <w:p w14:paraId="590D1618" w14:textId="77777777" w:rsidR="006D62EA" w:rsidRPr="00C30014" w:rsidRDefault="006D62EA" w:rsidP="006D62EA">
            <w:pPr>
              <w:numPr>
                <w:ilvl w:val="0"/>
                <w:numId w:val="14"/>
              </w:numPr>
              <w:suppressAutoHyphens w:val="0"/>
              <w:autoSpaceDN/>
              <w:spacing w:after="0" w:line="360" w:lineRule="auto"/>
              <w:jc w:val="both"/>
              <w:rPr>
                <w:rFonts w:cs="Arial"/>
                <w:sz w:val="22"/>
              </w:rPr>
            </w:pPr>
            <w:r w:rsidRPr="00C30014">
              <w:rPr>
                <w:rFonts w:cs="Arial"/>
                <w:sz w:val="22"/>
              </w:rPr>
              <w:t>Providing targeted academic support for pupils who are not making the expected progress</w:t>
            </w:r>
          </w:p>
          <w:p w14:paraId="66158024" w14:textId="77777777" w:rsidR="006D62EA" w:rsidRPr="00C30014" w:rsidRDefault="006D62EA" w:rsidP="006D62EA">
            <w:pPr>
              <w:numPr>
                <w:ilvl w:val="0"/>
                <w:numId w:val="14"/>
              </w:numPr>
              <w:suppressAutoHyphens w:val="0"/>
              <w:autoSpaceDN/>
              <w:spacing w:after="0" w:line="360" w:lineRule="auto"/>
              <w:jc w:val="both"/>
              <w:rPr>
                <w:rFonts w:cs="Arial"/>
                <w:sz w:val="22"/>
              </w:rPr>
            </w:pPr>
            <w:r w:rsidRPr="00C30014">
              <w:rPr>
                <w:rFonts w:cs="Arial"/>
                <w:sz w:val="22"/>
              </w:rPr>
              <w:t>Addressing non-academic barriers to attainment such as attendance and behaviour</w:t>
            </w:r>
          </w:p>
          <w:p w14:paraId="61E1D4B8" w14:textId="5F2311E6" w:rsidR="006D62EA" w:rsidRDefault="006D62EA" w:rsidP="006D62EA">
            <w:pPr>
              <w:numPr>
                <w:ilvl w:val="0"/>
                <w:numId w:val="14"/>
              </w:numPr>
              <w:suppressAutoHyphens w:val="0"/>
              <w:autoSpaceDN/>
              <w:spacing w:after="0" w:line="360" w:lineRule="auto"/>
              <w:jc w:val="both"/>
              <w:rPr>
                <w:rFonts w:cs="Arial"/>
                <w:sz w:val="22"/>
              </w:rPr>
            </w:pPr>
            <w:r w:rsidRPr="00C30014">
              <w:rPr>
                <w:rFonts w:cs="Arial"/>
                <w:sz w:val="22"/>
              </w:rPr>
              <w:t>Ensuring that the PPG reaches the pupils who need it most</w:t>
            </w:r>
          </w:p>
          <w:p w14:paraId="51D6769B" w14:textId="77777777" w:rsidR="006D62EA" w:rsidRDefault="006D62EA" w:rsidP="006D62EA">
            <w:pPr>
              <w:spacing w:line="360" w:lineRule="auto"/>
              <w:jc w:val="both"/>
              <w:rPr>
                <w:rFonts w:cs="Arial"/>
                <w:sz w:val="22"/>
              </w:rPr>
            </w:pPr>
          </w:p>
          <w:p w14:paraId="14EAD12E" w14:textId="77777777" w:rsidR="006D62EA" w:rsidRDefault="006D62EA" w:rsidP="006D62EA">
            <w:pPr>
              <w:spacing w:line="360" w:lineRule="auto"/>
              <w:jc w:val="both"/>
              <w:rPr>
                <w:rFonts w:cs="Arial"/>
                <w:sz w:val="22"/>
              </w:rPr>
            </w:pPr>
            <w:r w:rsidRPr="00C30014">
              <w:rPr>
                <w:rFonts w:cs="Arial"/>
                <w:sz w:val="22"/>
              </w:rPr>
              <w:t xml:space="preserve">We believe in selecting a small number of priorities and giving them the best chance of success. We also believe in evidence-based interventions and learning from our experiences, which is why we utilise annual light-touch reviews to ensure our approach is effective and we can cease or amend interventions that are not having the intended impact. </w:t>
            </w:r>
          </w:p>
          <w:p w14:paraId="14C8CD72" w14:textId="77777777" w:rsidR="00EA423B" w:rsidRDefault="00EA423B" w:rsidP="006D62EA">
            <w:pPr>
              <w:spacing w:line="360" w:lineRule="auto"/>
              <w:jc w:val="both"/>
              <w:rPr>
                <w:rFonts w:cs="Arial"/>
                <w:sz w:val="22"/>
              </w:rPr>
            </w:pPr>
          </w:p>
          <w:p w14:paraId="63F2022A" w14:textId="77777777" w:rsidR="00EA423B" w:rsidRDefault="00EA423B" w:rsidP="006D62EA">
            <w:pPr>
              <w:spacing w:line="360" w:lineRule="auto"/>
              <w:jc w:val="both"/>
              <w:rPr>
                <w:rFonts w:cs="Arial"/>
                <w:sz w:val="22"/>
              </w:rPr>
            </w:pPr>
          </w:p>
          <w:p w14:paraId="2A7D54E9" w14:textId="767E3CDE" w:rsidR="00EA423B" w:rsidRPr="006D62EA" w:rsidRDefault="00EA423B" w:rsidP="006D62EA">
            <w:pPr>
              <w:spacing w:line="360" w:lineRule="auto"/>
              <w:jc w:val="both"/>
              <w:rPr>
                <w:rFonts w:cs="Arial"/>
                <w:sz w:val="22"/>
              </w:rPr>
            </w:pPr>
          </w:p>
        </w:tc>
      </w:tr>
    </w:tbl>
    <w:p w14:paraId="735D0D69" w14:textId="63DC2414" w:rsidR="00EA423B" w:rsidRPr="00EA423B" w:rsidRDefault="009D71E8" w:rsidP="00EA423B">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F00BA8" w14:paraId="2A7D54F2"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F00BA8" w:rsidRDefault="00F00BA8" w:rsidP="00F00BA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1" w14:textId="51E4FA75" w:rsidR="00F00BA8" w:rsidRDefault="00F00BA8" w:rsidP="00F00BA8">
            <w:pPr>
              <w:pStyle w:val="TableRowCentered"/>
              <w:jc w:val="left"/>
            </w:pPr>
            <w:r w:rsidRPr="00AB73C6">
              <w:rPr>
                <w:rFonts w:cs="Arial"/>
                <w:sz w:val="22"/>
                <w:szCs w:val="24"/>
              </w:rPr>
              <w:t>Low levels cultural capital</w:t>
            </w:r>
          </w:p>
        </w:tc>
      </w:tr>
      <w:tr w:rsidR="00F00BA8" w14:paraId="2A7D54F5"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F00BA8" w:rsidRDefault="00F00BA8" w:rsidP="00F00BA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4" w14:textId="58693504" w:rsidR="00F00BA8" w:rsidRDefault="00F00BA8" w:rsidP="00F00BA8">
            <w:pPr>
              <w:pStyle w:val="TableRowCentered"/>
              <w:jc w:val="left"/>
              <w:rPr>
                <w:sz w:val="22"/>
                <w:szCs w:val="22"/>
              </w:rPr>
            </w:pPr>
            <w:r w:rsidRPr="00AB73C6">
              <w:rPr>
                <w:rFonts w:cs="Arial"/>
                <w:sz w:val="22"/>
                <w:szCs w:val="24"/>
              </w:rPr>
              <w:t>Poor language and communication skills</w:t>
            </w:r>
          </w:p>
        </w:tc>
      </w:tr>
      <w:tr w:rsidR="00F00BA8" w14:paraId="2A7D54F8"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F00BA8" w:rsidRDefault="00F00BA8" w:rsidP="00F00BA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7" w14:textId="5723C47A" w:rsidR="00F00BA8" w:rsidRDefault="00F00BA8" w:rsidP="00F00BA8">
            <w:pPr>
              <w:pStyle w:val="TableRowCentered"/>
              <w:jc w:val="left"/>
              <w:rPr>
                <w:sz w:val="22"/>
                <w:szCs w:val="22"/>
              </w:rPr>
            </w:pPr>
            <w:r w:rsidRPr="00AB73C6">
              <w:rPr>
                <w:rFonts w:cs="Arial"/>
                <w:sz w:val="22"/>
                <w:szCs w:val="24"/>
              </w:rPr>
              <w:t xml:space="preserve">Excellent teaching </w:t>
            </w:r>
            <w:proofErr w:type="gramStart"/>
            <w:r w:rsidRPr="00AB73C6">
              <w:rPr>
                <w:rFonts w:cs="Arial"/>
                <w:sz w:val="22"/>
                <w:szCs w:val="24"/>
              </w:rPr>
              <w:t>not present</w:t>
            </w:r>
            <w:proofErr w:type="gramEnd"/>
            <w:r w:rsidRPr="00AB73C6">
              <w:rPr>
                <w:rFonts w:cs="Arial"/>
                <w:sz w:val="22"/>
                <w:szCs w:val="24"/>
              </w:rPr>
              <w:t xml:space="preserve"> in every classroom</w:t>
            </w:r>
          </w:p>
        </w:tc>
      </w:tr>
      <w:tr w:rsidR="00F00BA8" w14:paraId="2A7D54FB"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F00BA8" w:rsidRDefault="00F00BA8" w:rsidP="00F00BA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A" w14:textId="123556FD" w:rsidR="00F00BA8" w:rsidRDefault="00F00BA8" w:rsidP="00F00BA8">
            <w:pPr>
              <w:pStyle w:val="TableRowCentered"/>
              <w:jc w:val="left"/>
              <w:rPr>
                <w:iCs/>
                <w:sz w:val="22"/>
              </w:rPr>
            </w:pPr>
            <w:r w:rsidRPr="00AB73C6">
              <w:rPr>
                <w:rFonts w:cs="Arial"/>
                <w:sz w:val="22"/>
                <w:szCs w:val="24"/>
              </w:rPr>
              <w:t>Lack of targeted support</w:t>
            </w:r>
          </w:p>
        </w:tc>
      </w:tr>
      <w:tr w:rsidR="00F00BA8" w14:paraId="2A7D54FE"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F00BA8" w:rsidRDefault="00F00BA8" w:rsidP="00F00BA8">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FD" w14:textId="2356D325" w:rsidR="00F00BA8" w:rsidRDefault="00F00BA8" w:rsidP="00F00BA8">
            <w:pPr>
              <w:pStyle w:val="TableRowCentered"/>
              <w:jc w:val="left"/>
              <w:rPr>
                <w:iCs/>
                <w:sz w:val="22"/>
              </w:rPr>
            </w:pPr>
            <w:r w:rsidRPr="00AB73C6">
              <w:rPr>
                <w:rFonts w:cs="Arial"/>
                <w:sz w:val="22"/>
                <w:szCs w:val="24"/>
              </w:rPr>
              <w:t>Lack of school readiness</w:t>
            </w:r>
          </w:p>
        </w:tc>
      </w:tr>
      <w:tr w:rsidR="00F00BA8" w14:paraId="4A3F836D"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DF0F" w14:textId="63F7F097" w:rsidR="00F00BA8" w:rsidRDefault="00F00BA8" w:rsidP="00F00BA8">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13AD" w14:textId="65486BD8" w:rsidR="00F00BA8" w:rsidRPr="00AB73C6" w:rsidRDefault="00F00BA8" w:rsidP="00F00BA8">
            <w:pPr>
              <w:pStyle w:val="TableRowCentered"/>
              <w:jc w:val="left"/>
              <w:rPr>
                <w:rFonts w:cs="Arial"/>
                <w:sz w:val="22"/>
                <w:szCs w:val="24"/>
              </w:rPr>
            </w:pPr>
            <w:r w:rsidRPr="00AB73C6">
              <w:rPr>
                <w:rFonts w:cs="Arial"/>
                <w:sz w:val="22"/>
                <w:szCs w:val="24"/>
              </w:rPr>
              <w:t>Poor attendance</w:t>
            </w:r>
          </w:p>
        </w:tc>
      </w:tr>
      <w:tr w:rsidR="00F00BA8" w14:paraId="1BE965ED"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6DAE" w14:textId="39D5B33D" w:rsidR="00F00BA8" w:rsidRDefault="00F00BA8" w:rsidP="00F00BA8">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87ABC" w14:textId="265E22EC" w:rsidR="00F00BA8" w:rsidRPr="00AB73C6" w:rsidRDefault="00F00BA8" w:rsidP="00F00BA8">
            <w:pPr>
              <w:pStyle w:val="TableRowCentered"/>
              <w:jc w:val="left"/>
              <w:rPr>
                <w:rFonts w:cs="Arial"/>
                <w:sz w:val="22"/>
                <w:szCs w:val="24"/>
              </w:rPr>
            </w:pPr>
            <w:r w:rsidRPr="00AB73C6">
              <w:rPr>
                <w:rFonts w:cs="Arial"/>
                <w:sz w:val="22"/>
                <w:szCs w:val="24"/>
              </w:rPr>
              <w:t>Poor behaviour</w:t>
            </w:r>
          </w:p>
        </w:tc>
      </w:tr>
      <w:tr w:rsidR="00F00BA8" w14:paraId="46113EDF"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831" w14:textId="1EA5B905" w:rsidR="00F00BA8" w:rsidRDefault="00F00BA8" w:rsidP="00F00BA8">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2303C" w14:textId="046E8F54" w:rsidR="00F00BA8" w:rsidRPr="00AB73C6" w:rsidRDefault="00F00BA8" w:rsidP="00F00BA8">
            <w:pPr>
              <w:pStyle w:val="TableRowCentered"/>
              <w:jc w:val="left"/>
              <w:rPr>
                <w:rFonts w:cs="Arial"/>
                <w:sz w:val="22"/>
                <w:szCs w:val="24"/>
              </w:rPr>
            </w:pPr>
            <w:r w:rsidRPr="00AB73C6">
              <w:rPr>
                <w:rFonts w:cs="Arial"/>
                <w:sz w:val="22"/>
                <w:szCs w:val="24"/>
              </w:rPr>
              <w:t>Lack of parental engagement</w:t>
            </w:r>
          </w:p>
        </w:tc>
      </w:tr>
      <w:tr w:rsidR="00F00BA8" w14:paraId="68EAA517"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FF199" w14:textId="0CCC52C7" w:rsidR="00F00BA8" w:rsidRDefault="00F00BA8" w:rsidP="00F00BA8">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466DA" w14:textId="207D49F5" w:rsidR="00F00BA8" w:rsidRPr="00AB73C6" w:rsidRDefault="00F00BA8" w:rsidP="00F00BA8">
            <w:pPr>
              <w:pStyle w:val="TableRowCentered"/>
              <w:jc w:val="left"/>
              <w:rPr>
                <w:rFonts w:cs="Arial"/>
                <w:sz w:val="22"/>
                <w:szCs w:val="24"/>
              </w:rPr>
            </w:pPr>
            <w:r w:rsidRPr="00AB73C6">
              <w:rPr>
                <w:rFonts w:cs="Arial"/>
                <w:sz w:val="22"/>
                <w:szCs w:val="24"/>
              </w:rPr>
              <w:t>Arriving at school hungry and not ready to learn</w:t>
            </w:r>
          </w:p>
        </w:tc>
      </w:tr>
      <w:tr w:rsidR="00F00BA8" w14:paraId="70689959"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9B7FA" w14:textId="7A362A6F" w:rsidR="00F00BA8" w:rsidRDefault="00F00BA8" w:rsidP="00F00BA8">
            <w:pPr>
              <w:pStyle w:val="TableRow"/>
              <w:rPr>
                <w:sz w:val="22"/>
                <w:szCs w:val="22"/>
              </w:rPr>
            </w:pPr>
            <w:r>
              <w:rPr>
                <w:sz w:val="22"/>
                <w:szCs w:val="22"/>
              </w:rPr>
              <w:t>10</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ACCA" w14:textId="018AF793" w:rsidR="00F00BA8" w:rsidRPr="00AB73C6" w:rsidRDefault="00F00BA8" w:rsidP="00F00BA8">
            <w:pPr>
              <w:pStyle w:val="TableRowCentered"/>
              <w:jc w:val="left"/>
              <w:rPr>
                <w:rFonts w:cs="Arial"/>
                <w:sz w:val="22"/>
                <w:szCs w:val="24"/>
              </w:rPr>
            </w:pPr>
            <w:r w:rsidRPr="00AB73C6">
              <w:rPr>
                <w:rFonts w:cs="Arial"/>
                <w:sz w:val="22"/>
                <w:szCs w:val="24"/>
              </w:rPr>
              <w:t>Lack of focus and confidence due to poor mental health and wellbeing</w:t>
            </w:r>
          </w:p>
        </w:tc>
      </w:tr>
      <w:tr w:rsidR="001000DC" w14:paraId="2D7F184D" w14:textId="77777777" w:rsidTr="009F0CD3">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1DA3" w14:textId="20304DBE" w:rsidR="001000DC" w:rsidRDefault="001000DC" w:rsidP="00F00BA8">
            <w:pPr>
              <w:pStyle w:val="TableRow"/>
              <w:rPr>
                <w:sz w:val="22"/>
                <w:szCs w:val="22"/>
              </w:rPr>
            </w:pP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6D17B" w14:textId="1C450DD4" w:rsidR="001000DC" w:rsidRPr="00AB73C6" w:rsidRDefault="001000DC" w:rsidP="00440980">
            <w:pPr>
              <w:pStyle w:val="TableRowCentered"/>
              <w:jc w:val="left"/>
              <w:rPr>
                <w:rFonts w:cs="Arial"/>
                <w:sz w:val="22"/>
                <w:szCs w:val="24"/>
              </w:rPr>
            </w:pP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DCEF0F8" w:rsidR="00E66558" w:rsidRDefault="00F00BA8">
            <w:pPr>
              <w:pStyle w:val="TableRow"/>
            </w:pPr>
            <w:r w:rsidRPr="00AB73C6">
              <w:rPr>
                <w:rFonts w:cs="Arial"/>
                <w:bCs/>
                <w:sz w:val="22"/>
              </w:rPr>
              <w:t>Improve the quality of teaching and learning experiences in every classroom by the end of year 3</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57A6BE8C" w:rsidR="00E66558" w:rsidRDefault="00F00BA8">
            <w:pPr>
              <w:pStyle w:val="TableRowCentered"/>
              <w:jc w:val="left"/>
              <w:rPr>
                <w:sz w:val="22"/>
                <w:szCs w:val="22"/>
              </w:rPr>
            </w:pPr>
            <w:r w:rsidRPr="00AB73C6">
              <w:rPr>
                <w:rFonts w:cs="Arial"/>
                <w:bCs/>
                <w:sz w:val="22"/>
                <w:szCs w:val="24"/>
              </w:rPr>
              <w:t>Book Looks, learning walks and observations provide evidence of excellent learning in all classrooms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6C59D9B" w:rsidR="00E66558" w:rsidRDefault="00F00BA8">
            <w:pPr>
              <w:pStyle w:val="TableRow"/>
              <w:rPr>
                <w:sz w:val="22"/>
                <w:szCs w:val="22"/>
              </w:rPr>
            </w:pPr>
            <w:r w:rsidRPr="00AB73C6">
              <w:rPr>
                <w:rFonts w:cs="Arial"/>
                <w:bCs/>
                <w:sz w:val="22"/>
              </w:rPr>
              <w:t>Staff will have access to a wider range of effective teaching strategies trialled in a range of schools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5C06D42" w:rsidR="00E66558" w:rsidRDefault="00F00BA8">
            <w:pPr>
              <w:pStyle w:val="TableRowCentered"/>
              <w:jc w:val="left"/>
              <w:rPr>
                <w:sz w:val="22"/>
                <w:szCs w:val="22"/>
              </w:rPr>
            </w:pPr>
            <w:r w:rsidRPr="00AB73C6">
              <w:rPr>
                <w:rFonts w:cs="Arial"/>
                <w:bCs/>
                <w:sz w:val="22"/>
                <w:szCs w:val="24"/>
              </w:rPr>
              <w:t>Impact will be demonstrated during reviews at PPM</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09C760AE" w:rsidR="00E66558" w:rsidRDefault="00F00BA8">
            <w:pPr>
              <w:pStyle w:val="TableRow"/>
              <w:rPr>
                <w:sz w:val="22"/>
                <w:szCs w:val="22"/>
              </w:rPr>
            </w:pPr>
            <w:r w:rsidRPr="00AB73C6">
              <w:rPr>
                <w:rFonts w:cs="Arial"/>
                <w:bCs/>
                <w:sz w:val="22"/>
              </w:rPr>
              <w:t>Teachers have access to tailored support that meets their individual needs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425748D2" w:rsidR="00E66558" w:rsidRDefault="00F00BA8">
            <w:pPr>
              <w:pStyle w:val="TableRowCentered"/>
              <w:jc w:val="left"/>
              <w:rPr>
                <w:sz w:val="22"/>
                <w:szCs w:val="22"/>
              </w:rPr>
            </w:pPr>
            <w:r w:rsidRPr="00AB73C6">
              <w:rPr>
                <w:rFonts w:cs="Arial"/>
                <w:bCs/>
                <w:sz w:val="22"/>
                <w:szCs w:val="24"/>
              </w:rPr>
              <w:t>Evidence from learning walks, book looks and other reviews shows that teaching is improving.</w:t>
            </w:r>
          </w:p>
        </w:tc>
      </w:tr>
      <w:tr w:rsidR="00F00BA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036913BE" w:rsidR="00F00BA8" w:rsidRDefault="00F00BA8" w:rsidP="00F00BA8">
            <w:pPr>
              <w:pStyle w:val="TableRow"/>
              <w:rPr>
                <w:sz w:val="22"/>
                <w:szCs w:val="22"/>
              </w:rPr>
            </w:pPr>
            <w:r w:rsidRPr="00AB73C6">
              <w:rPr>
                <w:rFonts w:cs="Arial"/>
                <w:bCs/>
                <w:sz w:val="22"/>
              </w:rPr>
              <w:t>Focus pupils make accelerated progress to ensure that gap narrows and, where possible, they meet ARE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6C9A2FA6" w:rsidR="00F00BA8" w:rsidRDefault="00F00BA8" w:rsidP="00F00BA8">
            <w:pPr>
              <w:pStyle w:val="TableRowCentered"/>
              <w:jc w:val="left"/>
              <w:rPr>
                <w:sz w:val="22"/>
                <w:szCs w:val="22"/>
              </w:rPr>
            </w:pPr>
            <w:r w:rsidRPr="00AB73C6">
              <w:rPr>
                <w:rFonts w:cs="Arial"/>
                <w:bCs/>
                <w:sz w:val="22"/>
                <w:szCs w:val="24"/>
              </w:rPr>
              <w:t>Impact demonstrated through PPM</w:t>
            </w:r>
          </w:p>
        </w:tc>
      </w:tr>
      <w:tr w:rsidR="00F00BA8" w14:paraId="5724755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12F3" w14:textId="51B16057" w:rsidR="00F00BA8" w:rsidRPr="00AB73C6" w:rsidRDefault="00F00BA8" w:rsidP="00F00BA8">
            <w:pPr>
              <w:pStyle w:val="TableRow"/>
              <w:rPr>
                <w:rFonts w:cs="Arial"/>
                <w:bCs/>
                <w:sz w:val="22"/>
              </w:rPr>
            </w:pPr>
            <w:r w:rsidRPr="00AB73C6">
              <w:rPr>
                <w:rFonts w:cs="Arial"/>
                <w:bCs/>
                <w:sz w:val="22"/>
              </w:rPr>
              <w:t>Personalised learning opportunities help to deliver accelerated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C593" w14:textId="58431E26" w:rsidR="00F00BA8" w:rsidRDefault="00F00BA8" w:rsidP="00F00BA8">
            <w:pPr>
              <w:pStyle w:val="TableRowCentered"/>
              <w:jc w:val="left"/>
              <w:rPr>
                <w:sz w:val="22"/>
                <w:szCs w:val="22"/>
              </w:rPr>
            </w:pPr>
            <w:r w:rsidRPr="00AB73C6">
              <w:rPr>
                <w:rFonts w:cs="Arial"/>
                <w:bCs/>
                <w:sz w:val="22"/>
                <w:szCs w:val="24"/>
              </w:rPr>
              <w:t xml:space="preserve">PPMs, data reviews and book </w:t>
            </w:r>
            <w:proofErr w:type="gramStart"/>
            <w:r w:rsidRPr="00AB73C6">
              <w:rPr>
                <w:rFonts w:cs="Arial"/>
                <w:bCs/>
                <w:sz w:val="22"/>
                <w:szCs w:val="24"/>
              </w:rPr>
              <w:t>looks</w:t>
            </w:r>
            <w:proofErr w:type="gramEnd"/>
            <w:r w:rsidRPr="00AB73C6">
              <w:rPr>
                <w:rFonts w:cs="Arial"/>
                <w:bCs/>
                <w:sz w:val="22"/>
                <w:szCs w:val="24"/>
              </w:rPr>
              <w:t xml:space="preserve"> show evidence of increased progress.</w:t>
            </w:r>
          </w:p>
        </w:tc>
      </w:tr>
      <w:tr w:rsidR="00F00BA8" w14:paraId="4A83F79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6BF21" w14:textId="21104185" w:rsidR="00F00BA8" w:rsidRPr="00AB73C6" w:rsidRDefault="00F00BA8" w:rsidP="00F00BA8">
            <w:pPr>
              <w:pStyle w:val="TableRow"/>
              <w:rPr>
                <w:rFonts w:cs="Arial"/>
                <w:bCs/>
                <w:sz w:val="22"/>
              </w:rPr>
            </w:pPr>
            <w:r w:rsidRPr="00AB73C6">
              <w:rPr>
                <w:rFonts w:cs="Arial"/>
                <w:bCs/>
                <w:sz w:val="22"/>
              </w:rPr>
              <w:t>Opportunities provided help PP students to develop greater cultural capital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F0372" w14:textId="6DCE4689" w:rsidR="00F00BA8" w:rsidRDefault="00F00BA8" w:rsidP="00F00BA8">
            <w:pPr>
              <w:pStyle w:val="TableRowCentered"/>
              <w:jc w:val="left"/>
              <w:rPr>
                <w:sz w:val="22"/>
                <w:szCs w:val="22"/>
              </w:rPr>
            </w:pPr>
            <w:r w:rsidRPr="00AB73C6">
              <w:rPr>
                <w:rFonts w:cs="Arial"/>
                <w:bCs/>
                <w:sz w:val="22"/>
                <w:szCs w:val="24"/>
              </w:rPr>
              <w:t>Expand vocabulary, opportunities etc. to improve access to the curriculum and raise aspiration</w:t>
            </w:r>
          </w:p>
        </w:tc>
      </w:tr>
      <w:tr w:rsidR="006D62EA" w14:paraId="5D85978A" w14:textId="77777777" w:rsidTr="009F0CD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133A" w14:textId="393B9538" w:rsidR="006D62EA" w:rsidRPr="00AB73C6" w:rsidRDefault="006D62EA" w:rsidP="006D62EA">
            <w:pPr>
              <w:pStyle w:val="TableRow"/>
              <w:rPr>
                <w:rFonts w:cs="Arial"/>
                <w:bCs/>
                <w:sz w:val="22"/>
              </w:rPr>
            </w:pPr>
            <w:r w:rsidRPr="00AB73C6">
              <w:rPr>
                <w:rFonts w:cs="Arial"/>
                <w:bCs/>
                <w:sz w:val="22"/>
              </w:rPr>
              <w:lastRenderedPageBreak/>
              <w:t xml:space="preserve">Improve focus and concentration through targeted support in group or individual sessions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F69AB" w14:textId="71386D91" w:rsidR="006D62EA" w:rsidRDefault="006D62EA" w:rsidP="006D62EA">
            <w:pPr>
              <w:pStyle w:val="TableRowCentered"/>
              <w:jc w:val="left"/>
              <w:rPr>
                <w:sz w:val="22"/>
                <w:szCs w:val="22"/>
              </w:rPr>
            </w:pPr>
            <w:r w:rsidRPr="008A6445">
              <w:rPr>
                <w:rFonts w:cs="Arial"/>
                <w:bCs/>
                <w:sz w:val="22"/>
                <w:szCs w:val="24"/>
              </w:rPr>
              <w:t>Progress towards targets set at beginning of support sessions.</w:t>
            </w:r>
          </w:p>
        </w:tc>
      </w:tr>
      <w:tr w:rsidR="006D62EA" w14:paraId="1474E703" w14:textId="77777777" w:rsidTr="009F0CD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88254" w14:textId="06D3CAE7" w:rsidR="006D62EA" w:rsidRPr="00AB73C6" w:rsidRDefault="006D62EA" w:rsidP="006D62EA">
            <w:pPr>
              <w:pStyle w:val="TableRow"/>
              <w:rPr>
                <w:rFonts w:cs="Arial"/>
                <w:bCs/>
                <w:sz w:val="22"/>
              </w:rPr>
            </w:pPr>
            <w:r w:rsidRPr="00AB73C6">
              <w:rPr>
                <w:rFonts w:cs="Arial"/>
                <w:bCs/>
                <w:sz w:val="22"/>
              </w:rPr>
              <w:t>To improve attendance and increase parental engagement and support</w:t>
            </w:r>
            <w:r w:rsidRPr="00AB73C6">
              <w:rPr>
                <w:rFonts w:cs="Arial"/>
                <w:sz w:val="22"/>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C602" w14:textId="6E176E5F" w:rsidR="006D62EA" w:rsidRDefault="006D62EA" w:rsidP="006D62EA">
            <w:pPr>
              <w:pStyle w:val="TableRowCentered"/>
              <w:jc w:val="left"/>
              <w:rPr>
                <w:sz w:val="22"/>
                <w:szCs w:val="22"/>
              </w:rPr>
            </w:pPr>
            <w:r w:rsidRPr="00AB73C6">
              <w:rPr>
                <w:rFonts w:cs="Arial"/>
                <w:bCs/>
                <w:sz w:val="22"/>
                <w:szCs w:val="24"/>
              </w:rPr>
              <w:t>Attendance data shows positive impact and hard-to-reach parents are ore connected to school</w:t>
            </w:r>
          </w:p>
        </w:tc>
      </w:tr>
      <w:tr w:rsidR="006D62EA" w14:paraId="2189942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C6F27" w14:textId="0AE97BA8" w:rsidR="006D62EA" w:rsidRPr="00AB73C6" w:rsidRDefault="006D62EA" w:rsidP="006D62EA">
            <w:pPr>
              <w:pStyle w:val="TableRow"/>
              <w:rPr>
                <w:rFonts w:cs="Arial"/>
                <w:bCs/>
                <w:sz w:val="22"/>
              </w:rPr>
            </w:pPr>
            <w:r w:rsidRPr="00AB73C6">
              <w:rPr>
                <w:rFonts w:cs="Arial"/>
                <w:bCs/>
                <w:sz w:val="22"/>
              </w:rPr>
              <w:t>An increase in cultural capital creates better access to the curriculum and widens understanding of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EFBB" w14:textId="395372BC" w:rsidR="006D62EA" w:rsidRDefault="006D62EA" w:rsidP="006D62EA">
            <w:pPr>
              <w:pStyle w:val="TableRowCentered"/>
              <w:jc w:val="left"/>
              <w:rPr>
                <w:sz w:val="22"/>
                <w:szCs w:val="22"/>
              </w:rPr>
            </w:pPr>
            <w:r w:rsidRPr="00AB73C6">
              <w:rPr>
                <w:rFonts w:cs="Arial"/>
                <w:bCs/>
                <w:sz w:val="22"/>
                <w:szCs w:val="24"/>
              </w:rPr>
              <w:t xml:space="preserve">Pupils </w:t>
            </w:r>
            <w:proofErr w:type="gramStart"/>
            <w:r w:rsidRPr="00AB73C6">
              <w:rPr>
                <w:rFonts w:cs="Arial"/>
                <w:bCs/>
                <w:sz w:val="22"/>
                <w:szCs w:val="24"/>
              </w:rPr>
              <w:t>are able to</w:t>
            </w:r>
            <w:proofErr w:type="gramEnd"/>
            <w:r w:rsidRPr="00AB73C6">
              <w:rPr>
                <w:rFonts w:cs="Arial"/>
                <w:bCs/>
                <w:sz w:val="22"/>
                <w:szCs w:val="24"/>
              </w:rPr>
              <w:t xml:space="preserve"> articulate a deeper understanding of the wider world and their impact on it.</w:t>
            </w:r>
          </w:p>
        </w:tc>
      </w:tr>
    </w:tbl>
    <w:p w14:paraId="2A06959E" w14:textId="0FE761A5"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6135A5E" w:rsidR="00E66558" w:rsidRDefault="00D00D8A">
      <w:r>
        <w:t>Budgeted cost: £</w:t>
      </w:r>
      <w:r w:rsidR="00D30087">
        <w:t>14, 200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D62EA"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6F72788" w:rsidR="006D62EA" w:rsidRPr="006D62EA" w:rsidRDefault="006D62EA" w:rsidP="006D62EA">
            <w:pPr>
              <w:pStyle w:val="TableRow"/>
            </w:pPr>
            <w:r w:rsidRPr="006D62EA">
              <w:rPr>
                <w:rFonts w:cs="Arial"/>
                <w:bCs/>
                <w:sz w:val="22"/>
              </w:rPr>
              <w:t>Encouraging self-led professional development: non-contact time for self-directed professional development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2926AAD8" w:rsidR="006D62EA" w:rsidRDefault="00791CAF" w:rsidP="006D62EA">
            <w:pPr>
              <w:pStyle w:val="TableRowCentered"/>
              <w:jc w:val="left"/>
              <w:rPr>
                <w:sz w:val="22"/>
              </w:rPr>
            </w:pPr>
            <w:r>
              <w:rPr>
                <w:sz w:val="22"/>
              </w:rPr>
              <w:t>Beyond Show and Tell – Sharing and Learning to make “best” practices even better – National education Trust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5281818" w:rsidR="006D62EA" w:rsidRDefault="001943A1" w:rsidP="006D62EA">
            <w:pPr>
              <w:pStyle w:val="TableRowCentered"/>
              <w:jc w:val="left"/>
              <w:rPr>
                <w:sz w:val="22"/>
              </w:rPr>
            </w:pPr>
            <w:r>
              <w:rPr>
                <w:sz w:val="22"/>
              </w:rPr>
              <w:t>3</w:t>
            </w:r>
          </w:p>
        </w:tc>
      </w:tr>
      <w:tr w:rsidR="006D62EA"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504EAF8D" w:rsidR="006D62EA" w:rsidRPr="006D62EA" w:rsidRDefault="006D62EA" w:rsidP="006D62EA">
            <w:pPr>
              <w:pStyle w:val="TableRow"/>
              <w:rPr>
                <w:i/>
                <w:sz w:val="22"/>
              </w:rPr>
            </w:pPr>
            <w:r w:rsidRPr="006D62EA">
              <w:rPr>
                <w:rFonts w:cs="Arial"/>
                <w:bCs/>
                <w:sz w:val="22"/>
              </w:rPr>
              <w:t>Engagement in action research through collaboration with the Schools Learning Alliance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629DBF11" w:rsidR="006D62EA" w:rsidRDefault="00B14339" w:rsidP="006D62EA">
            <w:pPr>
              <w:pStyle w:val="TableRowCentered"/>
              <w:jc w:val="left"/>
              <w:rPr>
                <w:sz w:val="22"/>
              </w:rPr>
            </w:pPr>
            <w:r>
              <w:rPr>
                <w:sz w:val="22"/>
              </w:rPr>
              <w:t>Beyond Show and Tell – Sharing and Learning to make “best” practices even better – National education Trust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1F00AA9" w:rsidR="006D62EA" w:rsidRDefault="00440980" w:rsidP="006D62EA">
            <w:pPr>
              <w:pStyle w:val="TableRowCentered"/>
              <w:jc w:val="left"/>
              <w:rPr>
                <w:sz w:val="22"/>
              </w:rPr>
            </w:pPr>
            <w:r>
              <w:rPr>
                <w:sz w:val="22"/>
              </w:rPr>
              <w:t xml:space="preserve">3, 2 </w:t>
            </w:r>
          </w:p>
        </w:tc>
      </w:tr>
      <w:tr w:rsidR="006D62EA" w14:paraId="101D7B4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0FB76" w14:textId="287A517D" w:rsidR="006D62EA" w:rsidRPr="006D62EA" w:rsidRDefault="006D62EA" w:rsidP="006D62EA">
            <w:pPr>
              <w:pStyle w:val="TableRow"/>
              <w:rPr>
                <w:rFonts w:cs="Arial"/>
                <w:bCs/>
                <w:sz w:val="22"/>
              </w:rPr>
            </w:pPr>
            <w:r w:rsidRPr="006D62EA">
              <w:rPr>
                <w:rFonts w:cs="Arial"/>
                <w:bCs/>
                <w:sz w:val="22"/>
              </w:rPr>
              <w:t>A teaching development programme delivered by external and internal experts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EA918" w14:textId="71E696D2" w:rsidR="00B12CC5" w:rsidRDefault="00B12CC5" w:rsidP="006D62EA">
            <w:pPr>
              <w:pStyle w:val="TableRowCentered"/>
              <w:jc w:val="left"/>
              <w:rPr>
                <w:sz w:val="22"/>
              </w:rPr>
            </w:pPr>
            <w:r>
              <w:rPr>
                <w:sz w:val="22"/>
              </w:rPr>
              <w:t xml:space="preserve">Oracy Project – EEF Toolkit: Oral Language Interventions.  </w:t>
            </w:r>
            <w:r w:rsidRPr="00B12CC5">
              <w:rPr>
                <w:sz w:val="22"/>
              </w:rPr>
              <w:t>On average, oral language approaches have a high impact on pupil outcomes of 6 months’ additional progress.</w:t>
            </w:r>
          </w:p>
          <w:p w14:paraId="65C7C69D" w14:textId="77777777" w:rsidR="00B12CC5" w:rsidRDefault="00B12CC5" w:rsidP="006D62EA">
            <w:pPr>
              <w:pStyle w:val="TableRowCentered"/>
              <w:jc w:val="left"/>
              <w:rPr>
                <w:sz w:val="22"/>
              </w:rPr>
            </w:pPr>
          </w:p>
          <w:p w14:paraId="7CD828FB" w14:textId="06AC219E" w:rsidR="006D62EA" w:rsidRDefault="00B12CC5" w:rsidP="006D62EA">
            <w:pPr>
              <w:pStyle w:val="TableRowCentered"/>
              <w:jc w:val="left"/>
              <w:rPr>
                <w:sz w:val="22"/>
              </w:rPr>
            </w:pPr>
            <w:r>
              <w:rPr>
                <w:sz w:val="22"/>
              </w:rPr>
              <w:t xml:space="preserve">Read, Write </w:t>
            </w:r>
            <w:r w:rsidR="00AE5C60">
              <w:rPr>
                <w:sz w:val="22"/>
              </w:rPr>
              <w:t>Inc.</w:t>
            </w:r>
            <w:r>
              <w:rPr>
                <w:sz w:val="22"/>
              </w:rPr>
              <w:t xml:space="preserve"> – EEF Toolkit: Phonics.</w:t>
            </w:r>
            <w:r w:rsidRPr="00B12CC5">
              <w:rPr>
                <w:color w:val="auto"/>
                <w:sz w:val="22"/>
              </w:rPr>
              <w:t xml:space="preserve">  </w:t>
            </w:r>
            <w:r w:rsidRPr="00B12CC5">
              <w:rPr>
                <w:rFonts w:cs="Arial"/>
                <w:color w:val="auto"/>
                <w:sz w:val="22"/>
                <w:szCs w:val="30"/>
                <w:shd w:val="clear" w:color="auto" w:fill="FAFAFA"/>
              </w:rPr>
              <w:t>Phonics has a positive impact overall (+5 months) with very extensive evidence and is an important component in the development of early reading skills, particularly for children from disadvantaged backgrounds.</w:t>
            </w:r>
          </w:p>
          <w:p w14:paraId="339BBA41" w14:textId="03A0FB37" w:rsidR="00440980" w:rsidRDefault="00440980" w:rsidP="00440980">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52807" w14:textId="391315E1" w:rsidR="006D62EA" w:rsidRDefault="00440980" w:rsidP="006D62EA">
            <w:pPr>
              <w:pStyle w:val="TableRowCentered"/>
              <w:jc w:val="left"/>
              <w:rPr>
                <w:sz w:val="22"/>
              </w:rPr>
            </w:pPr>
            <w:r>
              <w:rPr>
                <w:sz w:val="22"/>
              </w:rPr>
              <w:t>2</w:t>
            </w:r>
            <w:r w:rsidR="00B12CC5">
              <w:rPr>
                <w:sz w:val="22"/>
              </w:rPr>
              <w:t>, 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47CC22C" w:rsidR="00E66558" w:rsidRDefault="009D71E8">
      <w:r>
        <w:t>Budgeted cost: £</w:t>
      </w:r>
      <w:r w:rsidR="007155D1">
        <w:t>39, 5</w:t>
      </w:r>
      <w:r w:rsidR="00D30087">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52A9E97" w:rsidR="00E66558" w:rsidRPr="006D62EA" w:rsidRDefault="006D62EA">
            <w:pPr>
              <w:pStyle w:val="TableRow"/>
            </w:pPr>
            <w:r w:rsidRPr="006D62EA">
              <w:rPr>
                <w:rFonts w:cs="Arial"/>
                <w:bCs/>
                <w:sz w:val="22"/>
              </w:rPr>
              <w:t>Focussed intervention: Introducing targeted English and maths teaching for pupils who are below age-related expectations or making less than expected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E0F1" w14:textId="77777777" w:rsidR="008E1687" w:rsidRDefault="00533089" w:rsidP="00533089">
            <w:pPr>
              <w:pStyle w:val="TableRowCentered"/>
              <w:jc w:val="left"/>
              <w:rPr>
                <w:rFonts w:cs="Arial"/>
                <w:color w:val="0C1F32"/>
                <w:sz w:val="22"/>
                <w:szCs w:val="30"/>
                <w:bdr w:val="none" w:sz="0" w:space="0" w:color="auto" w:frame="1"/>
                <w:shd w:val="clear" w:color="auto" w:fill="FFFFFF"/>
              </w:rPr>
            </w:pPr>
            <w:r w:rsidRPr="00533089">
              <w:rPr>
                <w:rFonts w:cs="Arial"/>
                <w:color w:val="0C1F32"/>
                <w:sz w:val="22"/>
                <w:szCs w:val="30"/>
                <w:bdr w:val="none" w:sz="0" w:space="0" w:color="auto" w:frame="1"/>
                <w:shd w:val="clear" w:color="auto" w:fill="FFFFFF"/>
              </w:rPr>
              <w:t xml:space="preserve">It is suggested that as class sizes reduce, the amount of time a teacher can spend with an individual, as well as the range of approaches they can try, increases. </w:t>
            </w:r>
          </w:p>
          <w:p w14:paraId="7BD411EC" w14:textId="77777777" w:rsidR="008E1687" w:rsidRDefault="008E1687" w:rsidP="00533089">
            <w:pPr>
              <w:pStyle w:val="TableRowCentered"/>
              <w:jc w:val="left"/>
              <w:rPr>
                <w:rFonts w:cs="Arial"/>
                <w:color w:val="0C1F32"/>
                <w:sz w:val="22"/>
                <w:szCs w:val="30"/>
                <w:bdr w:val="none" w:sz="0" w:space="0" w:color="auto" w:frame="1"/>
                <w:shd w:val="clear" w:color="auto" w:fill="FFFFFF"/>
              </w:rPr>
            </w:pPr>
          </w:p>
          <w:p w14:paraId="1F2C7291" w14:textId="77777777" w:rsidR="008E1687" w:rsidRDefault="00533089" w:rsidP="00533089">
            <w:pPr>
              <w:pStyle w:val="TableRowCentered"/>
              <w:jc w:val="left"/>
              <w:rPr>
                <w:rFonts w:cs="Arial"/>
                <w:color w:val="0C1F32"/>
                <w:sz w:val="22"/>
                <w:szCs w:val="30"/>
                <w:bdr w:val="none" w:sz="0" w:space="0" w:color="auto" w:frame="1"/>
                <w:shd w:val="clear" w:color="auto" w:fill="FFFFFF"/>
              </w:rPr>
            </w:pPr>
            <w:r>
              <w:rPr>
                <w:rFonts w:cs="Arial"/>
                <w:color w:val="0C1F32"/>
                <w:sz w:val="22"/>
                <w:szCs w:val="30"/>
                <w:bdr w:val="none" w:sz="0" w:space="0" w:color="auto" w:frame="1"/>
                <w:shd w:val="clear" w:color="auto" w:fill="FFFFFF"/>
              </w:rPr>
              <w:t>Impact is greatest when c</w:t>
            </w:r>
            <w:r w:rsidRPr="00533089">
              <w:rPr>
                <w:rFonts w:cs="Arial"/>
                <w:color w:val="0C1F32"/>
                <w:sz w:val="22"/>
                <w:szCs w:val="30"/>
                <w:bdr w:val="none" w:sz="0" w:space="0" w:color="auto" w:frame="1"/>
                <w:shd w:val="clear" w:color="auto" w:fill="FFFFFF"/>
              </w:rPr>
              <w:t>lass size is reduced to fewer than 20 pupils. There is evidence that smaller classes have larger effects for lower achievers, disadvantaged children and very young pupils.</w:t>
            </w:r>
            <w:r>
              <w:rPr>
                <w:rFonts w:cs="Arial"/>
                <w:color w:val="0C1F32"/>
                <w:sz w:val="22"/>
                <w:szCs w:val="30"/>
                <w:bdr w:val="none" w:sz="0" w:space="0" w:color="auto" w:frame="1"/>
                <w:shd w:val="clear" w:color="auto" w:fill="FFFFFF"/>
              </w:rPr>
              <w:t xml:space="preserve">  (</w:t>
            </w:r>
            <w:r w:rsidRPr="00533089">
              <w:rPr>
                <w:rFonts w:cs="Arial"/>
                <w:color w:val="0C1F32"/>
                <w:sz w:val="22"/>
                <w:szCs w:val="30"/>
                <w:bdr w:val="none" w:sz="0" w:space="0" w:color="auto" w:frame="1"/>
                <w:shd w:val="clear" w:color="auto" w:fill="FFFFFF"/>
              </w:rPr>
              <w:t>+3 months</w:t>
            </w:r>
            <w:r>
              <w:rPr>
                <w:rFonts w:cs="Arial"/>
                <w:color w:val="0C1F32"/>
                <w:sz w:val="22"/>
                <w:szCs w:val="30"/>
                <w:bdr w:val="none" w:sz="0" w:space="0" w:color="auto" w:frame="1"/>
                <w:shd w:val="clear" w:color="auto" w:fill="FFFFFF"/>
              </w:rPr>
              <w:t xml:space="preserve"> progress)  </w:t>
            </w:r>
          </w:p>
          <w:p w14:paraId="6AC74409" w14:textId="77777777" w:rsidR="008E1687" w:rsidRDefault="008E1687" w:rsidP="00533089">
            <w:pPr>
              <w:pStyle w:val="TableRowCentered"/>
              <w:jc w:val="left"/>
              <w:rPr>
                <w:sz w:val="22"/>
              </w:rPr>
            </w:pPr>
          </w:p>
          <w:p w14:paraId="33200727" w14:textId="77777777" w:rsidR="00E66558" w:rsidRDefault="00533089" w:rsidP="00533089">
            <w:pPr>
              <w:pStyle w:val="TableRowCentered"/>
              <w:jc w:val="left"/>
              <w:rPr>
                <w:sz w:val="22"/>
              </w:rPr>
            </w:pPr>
            <w:r w:rsidRPr="00302A12">
              <w:rPr>
                <w:sz w:val="22"/>
              </w:rPr>
              <w:t>Feedback</w:t>
            </w:r>
            <w:r>
              <w:rPr>
                <w:sz w:val="22"/>
              </w:rPr>
              <w:t xml:space="preserve"> in small groups is more effective</w:t>
            </w:r>
            <w:r w:rsidRPr="00302A12">
              <w:rPr>
                <w:sz w:val="22"/>
              </w:rPr>
              <w:t xml:space="preserve"> (high impact for very low cost +8 months)</w:t>
            </w:r>
          </w:p>
          <w:p w14:paraId="2A7D552A" w14:textId="0733D6E2" w:rsidR="000E7A39" w:rsidRDefault="000E7A39" w:rsidP="0053308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28AFCC9" w:rsidR="00E66558" w:rsidRDefault="00440980">
            <w:pPr>
              <w:pStyle w:val="TableRowCentered"/>
              <w:jc w:val="left"/>
              <w:rPr>
                <w:sz w:val="22"/>
              </w:rPr>
            </w:pPr>
            <w:r>
              <w:rPr>
                <w:sz w:val="22"/>
              </w:rPr>
              <w:t>4, 10, 11</w:t>
            </w:r>
          </w:p>
        </w:tc>
      </w:tr>
      <w:tr w:rsidR="006D62EA"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F25E" w14:textId="77777777" w:rsidR="006D62EA" w:rsidRDefault="006D62EA" w:rsidP="006D62EA">
            <w:pPr>
              <w:pStyle w:val="TableRow"/>
              <w:rPr>
                <w:rFonts w:cs="Arial"/>
                <w:bCs/>
                <w:sz w:val="22"/>
              </w:rPr>
            </w:pPr>
            <w:r w:rsidRPr="006D62EA">
              <w:rPr>
                <w:rFonts w:cs="Arial"/>
                <w:bCs/>
                <w:sz w:val="22"/>
              </w:rPr>
              <w:t>One-to-one support for disadvantaged pupils: Creating additional teaching and learning opportunities using teachers</w:t>
            </w:r>
          </w:p>
          <w:p w14:paraId="2A7D552D" w14:textId="6C02995B" w:rsidR="00CC2E0C" w:rsidRPr="006D62EA" w:rsidRDefault="00CC2E0C" w:rsidP="006D62EA">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2351742" w:rsidR="006D62EA" w:rsidRPr="00302A12" w:rsidRDefault="00302A12" w:rsidP="006D62EA">
            <w:pPr>
              <w:pStyle w:val="TableRowCentered"/>
              <w:jc w:val="left"/>
              <w:rPr>
                <w:sz w:val="22"/>
              </w:rPr>
            </w:pPr>
            <w:r w:rsidRPr="00302A12">
              <w:rPr>
                <w:sz w:val="22"/>
              </w:rPr>
              <w:t xml:space="preserve">EEF </w:t>
            </w:r>
            <w:r w:rsidR="00AE5C60" w:rsidRPr="00302A12">
              <w:rPr>
                <w:sz w:val="22"/>
              </w:rPr>
              <w:t>toolkit:</w:t>
            </w:r>
            <w:r w:rsidRPr="00302A12">
              <w:rPr>
                <w:sz w:val="22"/>
              </w:rPr>
              <w:t xml:space="preserve"> Small Group Work (Average impact +4 months), Feedback (high impact for very low cost +8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7377016" w:rsidR="006D62EA" w:rsidRDefault="001943A1" w:rsidP="006D62EA">
            <w:pPr>
              <w:pStyle w:val="TableRowCentered"/>
              <w:jc w:val="left"/>
              <w:rPr>
                <w:sz w:val="22"/>
              </w:rPr>
            </w:pPr>
            <w:r>
              <w:rPr>
                <w:sz w:val="22"/>
              </w:rPr>
              <w:t>4</w:t>
            </w:r>
            <w:r w:rsidR="00440980">
              <w:rPr>
                <w:sz w:val="22"/>
              </w:rPr>
              <w:t>, 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503A54E" w:rsidR="00E66558" w:rsidRDefault="009D71E8">
      <w:pPr>
        <w:spacing w:before="240" w:after="120"/>
      </w:pPr>
      <w:r>
        <w:t>Budgeted cost: £</w:t>
      </w:r>
      <w:r w:rsidR="00AB60E1">
        <w:t>1</w:t>
      </w:r>
      <w:r w:rsidR="00906CE6">
        <w:t>3</w:t>
      </w:r>
      <w:r w:rsidR="00AB60E1">
        <w:t xml:space="preserve">, </w:t>
      </w:r>
      <w:r w:rsidR="00906CE6">
        <w:t>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4D31FD7" w:rsidR="00E66558" w:rsidRPr="006D62EA" w:rsidRDefault="006D62EA">
            <w:pPr>
              <w:pStyle w:val="TableRow"/>
            </w:pPr>
            <w:r w:rsidRPr="006D62EA">
              <w:rPr>
                <w:rFonts w:cs="Arial"/>
                <w:bCs/>
                <w:sz w:val="22"/>
              </w:rPr>
              <w:t>Nurture support for pupils with poor mental health and well-being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919D" w14:textId="77777777" w:rsidR="00E66558" w:rsidRDefault="00577B6B">
            <w:pPr>
              <w:pStyle w:val="TableRowCentered"/>
              <w:jc w:val="left"/>
              <w:rPr>
                <w:sz w:val="22"/>
              </w:rPr>
            </w:pPr>
            <w:r w:rsidRPr="00302A12">
              <w:rPr>
                <w:sz w:val="22"/>
              </w:rPr>
              <w:t>EEF toolkit - Social and Emotional Development (Average impact +4 months)</w:t>
            </w:r>
          </w:p>
          <w:p w14:paraId="2A7D5539" w14:textId="6245804C" w:rsidR="00312EF8" w:rsidRDefault="00312EF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525FBA1" w:rsidR="00E66558" w:rsidRDefault="00440980">
            <w:pPr>
              <w:pStyle w:val="TableRowCentered"/>
              <w:jc w:val="left"/>
              <w:rPr>
                <w:sz w:val="22"/>
              </w:rPr>
            </w:pPr>
            <w:r>
              <w:rPr>
                <w:sz w:val="22"/>
              </w:rPr>
              <w:t xml:space="preserve">5, </w:t>
            </w:r>
            <w:r w:rsidR="001943A1">
              <w:rPr>
                <w:sz w:val="22"/>
              </w:rPr>
              <w:t>10</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D44E432" w:rsidR="00E66558" w:rsidRPr="006D62EA" w:rsidRDefault="006D62EA">
            <w:pPr>
              <w:pStyle w:val="TableRow"/>
              <w:rPr>
                <w:i/>
                <w:sz w:val="22"/>
              </w:rPr>
            </w:pPr>
            <w:r w:rsidRPr="006D62EA">
              <w:rPr>
                <w:rFonts w:cs="Arial"/>
                <w:bCs/>
                <w:sz w:val="22"/>
              </w:rPr>
              <w:t xml:space="preserve">Family Support worker providing support for </w:t>
            </w:r>
            <w:r w:rsidRPr="006D62EA">
              <w:rPr>
                <w:rFonts w:cs="Arial"/>
                <w:bCs/>
                <w:sz w:val="22"/>
              </w:rPr>
              <w:lastRenderedPageBreak/>
              <w:t>parental engagement and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1047" w14:textId="77777777" w:rsidR="00E66558" w:rsidRDefault="00957BF2">
            <w:pPr>
              <w:pStyle w:val="TableRowCentered"/>
              <w:jc w:val="left"/>
              <w:rPr>
                <w:rFonts w:cs="Arial"/>
                <w:color w:val="auto"/>
                <w:sz w:val="22"/>
                <w:szCs w:val="24"/>
                <w:shd w:val="clear" w:color="auto" w:fill="FFFFFF"/>
              </w:rPr>
            </w:pPr>
            <w:r w:rsidRPr="001943A1">
              <w:rPr>
                <w:rFonts w:cs="Arial"/>
                <w:color w:val="auto"/>
                <w:sz w:val="22"/>
                <w:szCs w:val="24"/>
                <w:shd w:val="clear" w:color="auto" w:fill="FFFFFF"/>
              </w:rPr>
              <w:lastRenderedPageBreak/>
              <w:t xml:space="preserve">Parents play a crucial role in supporting their children’s learning, and levels of parental engagement are consistently </w:t>
            </w:r>
            <w:r w:rsidRPr="001943A1">
              <w:rPr>
                <w:rFonts w:cs="Arial"/>
                <w:color w:val="auto"/>
                <w:sz w:val="22"/>
                <w:szCs w:val="24"/>
                <w:shd w:val="clear" w:color="auto" w:fill="FFFFFF"/>
              </w:rPr>
              <w:lastRenderedPageBreak/>
              <w:t xml:space="preserve">associated with better academic outcomes. Evidence from </w:t>
            </w:r>
            <w:r w:rsidR="00B14339" w:rsidRPr="001943A1">
              <w:rPr>
                <w:rFonts w:cs="Arial"/>
                <w:color w:val="auto"/>
                <w:sz w:val="22"/>
                <w:szCs w:val="24"/>
                <w:shd w:val="clear" w:color="auto" w:fill="FFFFFF"/>
              </w:rPr>
              <w:t xml:space="preserve">the Teaching and Learning Toolkit </w:t>
            </w:r>
            <w:r w:rsidRPr="001943A1">
              <w:rPr>
                <w:rFonts w:cs="Arial"/>
                <w:color w:val="auto"/>
                <w:sz w:val="22"/>
                <w:szCs w:val="24"/>
                <w:shd w:val="clear" w:color="auto" w:fill="FFFFFF"/>
              </w:rPr>
              <w:t>suggests that effective parental engagement can lead to learning gains of +3 months over the course of a year.</w:t>
            </w:r>
          </w:p>
          <w:p w14:paraId="2A7D553D" w14:textId="78F0D6A1" w:rsidR="007938FF" w:rsidRPr="00957BF2" w:rsidRDefault="007938FF">
            <w:pPr>
              <w:pStyle w:val="TableRowCentered"/>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398A2C56" w:rsidR="00E66558" w:rsidRDefault="00440980">
            <w:pPr>
              <w:pStyle w:val="TableRowCentered"/>
              <w:jc w:val="left"/>
              <w:rPr>
                <w:sz w:val="22"/>
              </w:rPr>
            </w:pPr>
            <w:r>
              <w:rPr>
                <w:sz w:val="22"/>
              </w:rPr>
              <w:lastRenderedPageBreak/>
              <w:t xml:space="preserve">5, </w:t>
            </w:r>
            <w:r w:rsidR="00302A12">
              <w:rPr>
                <w:sz w:val="22"/>
              </w:rPr>
              <w:t>6, 8</w:t>
            </w:r>
          </w:p>
        </w:tc>
      </w:tr>
      <w:tr w:rsidR="006D62EA" w14:paraId="3B4B25F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205CB" w14:textId="14AC7256" w:rsidR="006D62EA" w:rsidRPr="006D62EA" w:rsidRDefault="006D62EA">
            <w:pPr>
              <w:pStyle w:val="TableRow"/>
              <w:rPr>
                <w:rFonts w:cs="Arial"/>
                <w:bCs/>
                <w:sz w:val="22"/>
              </w:rPr>
            </w:pPr>
            <w:r w:rsidRPr="006D62EA">
              <w:rPr>
                <w:rFonts w:cs="Arial"/>
                <w:bCs/>
                <w:sz w:val="22"/>
              </w:rPr>
              <w:t>Increase Cultural Capital by providing access to trips and visitors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2A81" w14:textId="77777777" w:rsidR="006D62EA" w:rsidRDefault="00302A12">
            <w:pPr>
              <w:pStyle w:val="TableRowCentered"/>
              <w:jc w:val="left"/>
              <w:rPr>
                <w:sz w:val="22"/>
              </w:rPr>
            </w:pPr>
            <w:r w:rsidRPr="00302A12">
              <w:rPr>
                <w:sz w:val="22"/>
              </w:rPr>
              <w:t>EEF toolkit - Social and Emotional Development (Average impact +4 months) Arts participation (+2 months) Behaviour interventions</w:t>
            </w:r>
            <w:r w:rsidR="00577B6B">
              <w:rPr>
                <w:sz w:val="22"/>
              </w:rPr>
              <w:t xml:space="preserve"> </w:t>
            </w:r>
            <w:r w:rsidRPr="00302A12">
              <w:rPr>
                <w:sz w:val="22"/>
              </w:rPr>
              <w:t>- (moderate impact +3 months) a</w:t>
            </w:r>
            <w:r w:rsidR="00577B6B">
              <w:rPr>
                <w:sz w:val="22"/>
              </w:rPr>
              <w:t>nd</w:t>
            </w:r>
            <w:r w:rsidRPr="00302A12">
              <w:rPr>
                <w:sz w:val="22"/>
              </w:rPr>
              <w:t xml:space="preserve"> Outdoor adventure learning (+4 months) </w:t>
            </w:r>
          </w:p>
          <w:p w14:paraId="0D352E57" w14:textId="7D0FD4A4" w:rsidR="007938FF" w:rsidRDefault="007938F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812B" w14:textId="5AA267DA" w:rsidR="006D62EA" w:rsidRDefault="00440980">
            <w:pPr>
              <w:pStyle w:val="TableRowCentered"/>
              <w:jc w:val="left"/>
              <w:rPr>
                <w:sz w:val="22"/>
              </w:rPr>
            </w:pPr>
            <w:r>
              <w:rPr>
                <w:sz w:val="22"/>
              </w:rPr>
              <w:t>1, 2, 8</w:t>
            </w:r>
          </w:p>
        </w:tc>
      </w:tr>
      <w:tr w:rsidR="001943A1" w14:paraId="60955F8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B99A" w14:textId="4322B1CA" w:rsidR="001943A1" w:rsidRPr="006D62EA" w:rsidRDefault="001943A1">
            <w:pPr>
              <w:pStyle w:val="TableRow"/>
              <w:rPr>
                <w:rFonts w:cs="Arial"/>
                <w:bCs/>
                <w:sz w:val="22"/>
              </w:rPr>
            </w:pPr>
            <w:r>
              <w:rPr>
                <w:rFonts w:cs="Arial"/>
                <w:bCs/>
                <w:sz w:val="22"/>
              </w:rPr>
              <w:t>Breakfast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ADDC" w14:textId="77777777" w:rsidR="001943A1" w:rsidRDefault="001943A1">
            <w:pPr>
              <w:pStyle w:val="TableRowCentered"/>
              <w:jc w:val="left"/>
              <w:rPr>
                <w:rFonts w:cs="Arial"/>
                <w:color w:val="263238"/>
                <w:sz w:val="22"/>
                <w:szCs w:val="30"/>
                <w:shd w:val="clear" w:color="auto" w:fill="FFFFFF"/>
              </w:rPr>
            </w:pPr>
            <w:r w:rsidRPr="001943A1">
              <w:rPr>
                <w:sz w:val="22"/>
              </w:rPr>
              <w:t>Children who are hungry do not perform as well</w:t>
            </w:r>
            <w:r>
              <w:rPr>
                <w:sz w:val="22"/>
              </w:rPr>
              <w:t xml:space="preserve"> - b</w:t>
            </w:r>
            <w:r w:rsidRPr="001943A1">
              <w:rPr>
                <w:rFonts w:cs="Arial"/>
                <w:color w:val="263238"/>
                <w:sz w:val="22"/>
                <w:szCs w:val="30"/>
                <w:shd w:val="clear" w:color="auto" w:fill="FFFFFF"/>
              </w:rPr>
              <w:t>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Endowment Foundation (EEF).</w:t>
            </w:r>
          </w:p>
          <w:p w14:paraId="18854913" w14:textId="620A1E86" w:rsidR="007938FF" w:rsidRPr="00302A12" w:rsidRDefault="007938F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28C1" w14:textId="3B970E60" w:rsidR="001943A1" w:rsidRDefault="00440980">
            <w:pPr>
              <w:pStyle w:val="TableRowCentered"/>
              <w:jc w:val="left"/>
              <w:rPr>
                <w:sz w:val="22"/>
              </w:rPr>
            </w:pPr>
            <w:r>
              <w:rPr>
                <w:sz w:val="22"/>
              </w:rPr>
              <w:t xml:space="preserve">5, </w:t>
            </w:r>
            <w:r w:rsidR="001943A1">
              <w:rPr>
                <w:sz w:val="22"/>
              </w:rPr>
              <w:t>9</w:t>
            </w:r>
          </w:p>
        </w:tc>
      </w:tr>
      <w:tr w:rsidR="00791CAF" w14:paraId="637DEB9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50BA" w14:textId="77777777" w:rsidR="00791CAF" w:rsidRDefault="00791CAF" w:rsidP="00791CAF">
            <w:pPr>
              <w:pStyle w:val="TableRow"/>
              <w:rPr>
                <w:rFonts w:cs="Arial"/>
                <w:bCs/>
                <w:sz w:val="22"/>
              </w:rPr>
            </w:pPr>
            <w:r>
              <w:rPr>
                <w:rFonts w:cs="Arial"/>
                <w:bCs/>
                <w:sz w:val="22"/>
              </w:rPr>
              <w:t>PSHE Jigsaw tool</w:t>
            </w:r>
          </w:p>
          <w:p w14:paraId="3EB1C8D3" w14:textId="77777777" w:rsidR="00791CAF" w:rsidRDefault="00791CAF" w:rsidP="00791CAF">
            <w:pPr>
              <w:pStyle w:val="TableRow"/>
              <w:rPr>
                <w:rFonts w:cs="Arial"/>
                <w:bCs/>
                <w:sz w:val="22"/>
              </w:rPr>
            </w:pPr>
          </w:p>
          <w:p w14:paraId="52AD5AE5" w14:textId="77777777" w:rsidR="00791CAF" w:rsidRDefault="00791CAF" w:rsidP="00791CAF">
            <w:pPr>
              <w:pStyle w:val="TableRow"/>
              <w:rPr>
                <w:rFonts w:cs="Arial"/>
                <w:bCs/>
                <w:sz w:val="22"/>
              </w:rPr>
            </w:pPr>
          </w:p>
          <w:p w14:paraId="6E27DE75" w14:textId="77777777" w:rsidR="00791CAF" w:rsidRDefault="00791CAF" w:rsidP="00791CAF">
            <w:pPr>
              <w:pStyle w:val="TableRow"/>
              <w:rPr>
                <w:rFonts w:cs="Arial"/>
                <w:bCs/>
                <w:sz w:val="22"/>
              </w:rPr>
            </w:pPr>
          </w:p>
          <w:p w14:paraId="7324590D" w14:textId="77777777" w:rsidR="00791CAF" w:rsidRDefault="00791CAF" w:rsidP="00791CAF">
            <w:pPr>
              <w:pStyle w:val="TableRow"/>
              <w:rPr>
                <w:rFonts w:cs="Arial"/>
                <w:bCs/>
                <w:sz w:val="22"/>
              </w:rPr>
            </w:pPr>
          </w:p>
          <w:p w14:paraId="12B16D3E" w14:textId="77777777" w:rsidR="00791CAF" w:rsidRDefault="00791CAF" w:rsidP="00791CAF">
            <w:pPr>
              <w:pStyle w:val="TableRow"/>
              <w:ind w:left="0"/>
              <w:rPr>
                <w:rFonts w:cs="Arial"/>
                <w:bCs/>
                <w:sz w:val="22"/>
              </w:rPr>
            </w:pPr>
          </w:p>
          <w:p w14:paraId="580C27EA" w14:textId="3C27F3F1" w:rsidR="00791CAF" w:rsidRDefault="007938FF" w:rsidP="00791CAF">
            <w:pPr>
              <w:pStyle w:val="TableRow"/>
              <w:ind w:left="0"/>
              <w:rPr>
                <w:rFonts w:cs="Arial"/>
                <w:bCs/>
                <w:sz w:val="22"/>
              </w:rPr>
            </w:pPr>
            <w:r>
              <w:rPr>
                <w:rFonts w:cs="Arial"/>
                <w:bCs/>
                <w:sz w:val="22"/>
              </w:rPr>
              <w:t>Behaviour Curriculum</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F64CD" w14:textId="6B0B3FC5" w:rsidR="00791CAF" w:rsidRPr="00791CAF" w:rsidRDefault="00791CAF">
            <w:pPr>
              <w:pStyle w:val="TableRowCentered"/>
              <w:jc w:val="left"/>
              <w:rPr>
                <w:rFonts w:cs="Arial"/>
                <w:color w:val="auto"/>
                <w:sz w:val="16"/>
                <w:szCs w:val="30"/>
                <w:shd w:val="clear" w:color="auto" w:fill="FAFAFA"/>
              </w:rPr>
            </w:pPr>
            <w:r>
              <w:rPr>
                <w:rFonts w:cs="Arial"/>
                <w:color w:val="auto"/>
                <w:sz w:val="22"/>
                <w:szCs w:val="30"/>
                <w:shd w:val="clear" w:color="auto" w:fill="FAFAFA"/>
              </w:rPr>
              <w:t xml:space="preserve">EEF Toolkit: Social and Emotional </w:t>
            </w:r>
            <w:r w:rsidRPr="00791CAF">
              <w:rPr>
                <w:rFonts w:cs="Arial"/>
                <w:color w:val="auto"/>
                <w:sz w:val="22"/>
                <w:szCs w:val="30"/>
                <w:shd w:val="clear" w:color="auto" w:fill="FAFAFA"/>
              </w:rPr>
              <w:t>Social and emotional learning approaches have a positive impact, on average, of 4 months’ additional progress in academic outcomes over the course of an academic year. </w:t>
            </w:r>
          </w:p>
          <w:p w14:paraId="6E2C15BA" w14:textId="77777777" w:rsidR="00791CAF" w:rsidRDefault="00791CAF">
            <w:pPr>
              <w:pStyle w:val="TableRowCentered"/>
              <w:jc w:val="left"/>
              <w:rPr>
                <w:rFonts w:cs="Arial"/>
                <w:color w:val="auto"/>
                <w:sz w:val="22"/>
                <w:szCs w:val="30"/>
                <w:shd w:val="clear" w:color="auto" w:fill="FAFAFA"/>
              </w:rPr>
            </w:pPr>
          </w:p>
          <w:p w14:paraId="67CC9EFD" w14:textId="77777777" w:rsidR="00791CAF" w:rsidRDefault="00791CAF">
            <w:pPr>
              <w:pStyle w:val="TableRowCentered"/>
              <w:jc w:val="left"/>
              <w:rPr>
                <w:rFonts w:cs="Arial"/>
                <w:color w:val="auto"/>
                <w:sz w:val="22"/>
                <w:szCs w:val="30"/>
                <w:shd w:val="clear" w:color="auto" w:fill="FAFAFA"/>
              </w:rPr>
            </w:pPr>
            <w:r>
              <w:rPr>
                <w:rFonts w:cs="Arial"/>
                <w:color w:val="auto"/>
                <w:sz w:val="22"/>
                <w:szCs w:val="30"/>
                <w:shd w:val="clear" w:color="auto" w:fill="FAFAFA"/>
              </w:rPr>
              <w:t xml:space="preserve">EEF Toolkit: Behaviour Interventions.  </w:t>
            </w:r>
            <w:r w:rsidRPr="00791CAF">
              <w:rPr>
                <w:rFonts w:cs="Arial"/>
                <w:color w:val="auto"/>
                <w:sz w:val="22"/>
                <w:szCs w:val="30"/>
                <w:shd w:val="clear" w:color="auto" w:fill="FAFAFA"/>
              </w:rPr>
              <w:t>Both targeted interventions and universal approaches have positive overall effects (+ 4 months).</w:t>
            </w:r>
          </w:p>
          <w:p w14:paraId="65641180" w14:textId="11217F4A" w:rsidR="007938FF" w:rsidRPr="00791CAF" w:rsidRDefault="007938FF">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3F01" w14:textId="4D39527E" w:rsidR="00791CAF" w:rsidRDefault="00791CAF">
            <w:pPr>
              <w:pStyle w:val="TableRowCentered"/>
              <w:jc w:val="left"/>
              <w:rPr>
                <w:sz w:val="22"/>
              </w:rPr>
            </w:pPr>
            <w:r>
              <w:rPr>
                <w:sz w:val="22"/>
              </w:rPr>
              <w:t>2, 5, 7, 10</w:t>
            </w:r>
          </w:p>
        </w:tc>
      </w:tr>
    </w:tbl>
    <w:p w14:paraId="2A7D5540" w14:textId="77777777" w:rsidR="00E66558" w:rsidRDefault="00E66558">
      <w:pPr>
        <w:spacing w:before="240" w:after="0"/>
        <w:rPr>
          <w:b/>
          <w:bCs/>
          <w:color w:val="104F75"/>
          <w:sz w:val="28"/>
          <w:szCs w:val="28"/>
        </w:rPr>
      </w:pPr>
    </w:p>
    <w:p w14:paraId="2384BBC5" w14:textId="73101BBD" w:rsidR="00EA423B" w:rsidRPr="00EA423B" w:rsidRDefault="009D71E8" w:rsidP="20CB3CC0">
      <w:pPr>
        <w:suppressAutoHyphens w:val="0"/>
        <w:spacing w:after="0" w:line="240" w:lineRule="auto"/>
        <w:rPr>
          <w:color w:val="auto"/>
        </w:rPr>
      </w:pPr>
      <w:r w:rsidRPr="20CB3CC0">
        <w:rPr>
          <w:b/>
          <w:bCs/>
          <w:color w:val="104F75"/>
          <w:sz w:val="28"/>
          <w:szCs w:val="28"/>
        </w:rPr>
        <w:t xml:space="preserve">Total budgeted cost: </w:t>
      </w:r>
      <w:r w:rsidRPr="20CB3CC0">
        <w:rPr>
          <w:b/>
          <w:bCs/>
          <w:color w:val="1F497D" w:themeColor="text2"/>
          <w:sz w:val="36"/>
          <w:szCs w:val="36"/>
        </w:rPr>
        <w:t>£</w:t>
      </w:r>
      <w:r w:rsidR="00E855F5">
        <w:rPr>
          <w:b/>
          <w:bCs/>
          <w:color w:val="1F497D" w:themeColor="text2"/>
          <w:sz w:val="32"/>
          <w:szCs w:val="32"/>
        </w:rPr>
        <w:t>67, 300</w:t>
      </w:r>
    </w:p>
    <w:p w14:paraId="2A7D5541" w14:textId="7012D148" w:rsidR="00E66558" w:rsidRDefault="00E66558" w:rsidP="00120AB1"/>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A5465F0" w:rsidR="00E66558" w:rsidRDefault="009D71E8">
      <w:r>
        <w:t>This details the impact that our pupil premium activity had on pupils in the 202</w:t>
      </w:r>
      <w:r w:rsidR="00331839">
        <w:t>4</w:t>
      </w:r>
      <w:r>
        <w:t xml:space="preserve"> to 202</w:t>
      </w:r>
      <w:r w:rsidR="00331839">
        <w:t xml:space="preserve">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69752DE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922D2" w14:textId="0A42CF32" w:rsidR="00396081" w:rsidRPr="009E0F78" w:rsidRDefault="005945E6">
            <w:pPr>
              <w:rPr>
                <w:sz w:val="20"/>
                <w:szCs w:val="22"/>
              </w:rPr>
            </w:pPr>
            <w:r w:rsidRPr="009E0F78">
              <w:rPr>
                <w:sz w:val="20"/>
                <w:szCs w:val="22"/>
              </w:rPr>
              <w:t>Lambs Lane had positive results in</w:t>
            </w:r>
            <w:r w:rsidR="009E0F78" w:rsidRPr="009E0F78">
              <w:rPr>
                <w:sz w:val="20"/>
                <w:szCs w:val="22"/>
              </w:rPr>
              <w:t xml:space="preserve"> reading,</w:t>
            </w:r>
            <w:r w:rsidRPr="009E0F78">
              <w:rPr>
                <w:sz w:val="20"/>
                <w:szCs w:val="22"/>
              </w:rPr>
              <w:t xml:space="preserve"> writing and </w:t>
            </w:r>
            <w:r w:rsidR="009E0F78" w:rsidRPr="009E0F78">
              <w:rPr>
                <w:sz w:val="20"/>
                <w:szCs w:val="22"/>
              </w:rPr>
              <w:t>SPAG</w:t>
            </w:r>
            <w:r w:rsidRPr="009E0F78">
              <w:rPr>
                <w:sz w:val="20"/>
                <w:szCs w:val="22"/>
              </w:rPr>
              <w:t xml:space="preserve"> in the KS2 SATs this year. </w:t>
            </w:r>
            <w:r w:rsidR="00896B3F" w:rsidRPr="009E0F78">
              <w:rPr>
                <w:sz w:val="22"/>
                <w:szCs w:val="22"/>
              </w:rPr>
              <w:t xml:space="preserve">The KS2 statutory assessments highlighted the significant progress we have made in reading. The school was significantly above National figures. Maths was the only subject that fell </w:t>
            </w:r>
            <w:r w:rsidR="009E0F78">
              <w:rPr>
                <w:sz w:val="22"/>
                <w:szCs w:val="22"/>
              </w:rPr>
              <w:t xml:space="preserve">slightly </w:t>
            </w:r>
            <w:r w:rsidR="00896B3F" w:rsidRPr="009E0F78">
              <w:rPr>
                <w:sz w:val="22"/>
                <w:szCs w:val="22"/>
              </w:rPr>
              <w:t>below National.</w:t>
            </w:r>
            <w:r w:rsidR="009E0F78">
              <w:rPr>
                <w:sz w:val="22"/>
                <w:szCs w:val="22"/>
              </w:rPr>
              <w:t xml:space="preserve">  </w:t>
            </w:r>
            <w:r w:rsidR="008818D6">
              <w:rPr>
                <w:sz w:val="22"/>
              </w:rPr>
              <w:t>With our average poin</w:t>
            </w:r>
            <w:r w:rsidR="00C0679C">
              <w:rPr>
                <w:sz w:val="22"/>
              </w:rPr>
              <w:t>t score being 107 (National Average was 105)</w:t>
            </w:r>
            <w:r w:rsidR="00A47F43">
              <w:rPr>
                <w:sz w:val="22"/>
              </w:rPr>
              <w:t>.</w:t>
            </w:r>
          </w:p>
          <w:p w14:paraId="45CF24F4" w14:textId="7F4DC22F" w:rsidR="005945E6" w:rsidRDefault="005945E6">
            <w:pPr>
              <w:rPr>
                <w:rFonts w:cs="Arial"/>
                <w:color w:val="212937"/>
                <w:sz w:val="22"/>
                <w:szCs w:val="30"/>
              </w:rPr>
            </w:pPr>
            <w:r w:rsidRPr="005945E6">
              <w:rPr>
                <w:sz w:val="22"/>
              </w:rPr>
              <w:t xml:space="preserve">The percentage scoring higher than 110 in </w:t>
            </w:r>
            <w:r w:rsidR="006749B3">
              <w:rPr>
                <w:sz w:val="22"/>
              </w:rPr>
              <w:t>Maths, R</w:t>
            </w:r>
            <w:r w:rsidRPr="005945E6">
              <w:rPr>
                <w:sz w:val="22"/>
              </w:rPr>
              <w:t xml:space="preserve">eading and GPS (greater depth) was high. </w:t>
            </w:r>
            <w:r w:rsidR="006B5C1B">
              <w:rPr>
                <w:sz w:val="22"/>
              </w:rPr>
              <w:t>The</w:t>
            </w:r>
            <w:r w:rsidR="006B5C1B" w:rsidRPr="006B5C1B">
              <w:rPr>
                <w:rFonts w:cs="Arial"/>
                <w:color w:val="212937"/>
                <w:sz w:val="22"/>
                <w:szCs w:val="30"/>
              </w:rPr>
              <w:t xml:space="preserve"> proportion of disadvantaged pupils reaching the expected standard in </w:t>
            </w:r>
            <w:r w:rsidR="00F60D56">
              <w:rPr>
                <w:rFonts w:cs="Arial"/>
                <w:color w:val="212937"/>
                <w:sz w:val="22"/>
                <w:szCs w:val="30"/>
              </w:rPr>
              <w:t>three of the four subjects</w:t>
            </w:r>
            <w:r w:rsidR="006B5C1B" w:rsidRPr="006B5C1B">
              <w:rPr>
                <w:rFonts w:cs="Arial"/>
                <w:color w:val="212937"/>
                <w:sz w:val="22"/>
                <w:szCs w:val="30"/>
              </w:rPr>
              <w:t xml:space="preserve"> </w:t>
            </w:r>
            <w:r w:rsidR="00F60D56">
              <w:rPr>
                <w:rFonts w:cs="Arial"/>
                <w:color w:val="212937"/>
                <w:sz w:val="22"/>
                <w:szCs w:val="30"/>
              </w:rPr>
              <w:t>(</w:t>
            </w:r>
            <w:r w:rsidR="006B5C1B" w:rsidRPr="006B5C1B">
              <w:rPr>
                <w:rFonts w:cs="Arial"/>
                <w:color w:val="212937"/>
                <w:sz w:val="22"/>
                <w:szCs w:val="30"/>
              </w:rPr>
              <w:t>reading, writin</w:t>
            </w:r>
            <w:r w:rsidR="00A80A1C">
              <w:rPr>
                <w:rFonts w:cs="Arial"/>
                <w:color w:val="212937"/>
                <w:sz w:val="22"/>
                <w:szCs w:val="30"/>
              </w:rPr>
              <w:t>g,</w:t>
            </w:r>
            <w:r w:rsidR="006B5C1B" w:rsidRPr="006B5C1B">
              <w:rPr>
                <w:rFonts w:cs="Arial"/>
                <w:color w:val="212937"/>
                <w:sz w:val="22"/>
                <w:szCs w:val="30"/>
              </w:rPr>
              <w:t xml:space="preserve"> maths</w:t>
            </w:r>
            <w:r w:rsidR="00A80A1C">
              <w:rPr>
                <w:rFonts w:cs="Arial"/>
                <w:color w:val="212937"/>
                <w:sz w:val="22"/>
                <w:szCs w:val="30"/>
              </w:rPr>
              <w:t xml:space="preserve"> and SPAG)</w:t>
            </w:r>
            <w:r w:rsidR="006B5C1B" w:rsidRPr="006B5C1B">
              <w:rPr>
                <w:rFonts w:cs="Arial"/>
                <w:color w:val="212937"/>
                <w:sz w:val="22"/>
                <w:szCs w:val="30"/>
              </w:rPr>
              <w:t xml:space="preserve"> </w:t>
            </w:r>
            <w:r w:rsidR="006B5C1B">
              <w:rPr>
                <w:rFonts w:cs="Arial"/>
                <w:color w:val="212937"/>
                <w:sz w:val="22"/>
                <w:szCs w:val="30"/>
              </w:rPr>
              <w:t xml:space="preserve">was </w:t>
            </w:r>
            <w:r w:rsidR="00014E64">
              <w:rPr>
                <w:rFonts w:cs="Arial"/>
                <w:color w:val="212937"/>
                <w:sz w:val="22"/>
                <w:szCs w:val="30"/>
              </w:rPr>
              <w:t>5</w:t>
            </w:r>
            <w:r w:rsidR="0015416A">
              <w:rPr>
                <w:rFonts w:cs="Arial"/>
                <w:color w:val="212937"/>
                <w:sz w:val="22"/>
                <w:szCs w:val="30"/>
              </w:rPr>
              <w:t>5</w:t>
            </w:r>
            <w:r w:rsidR="006B5C1B">
              <w:rPr>
                <w:rFonts w:cs="Arial"/>
                <w:color w:val="212937"/>
                <w:sz w:val="22"/>
                <w:szCs w:val="30"/>
              </w:rPr>
              <w:t>% (</w:t>
            </w:r>
            <w:r w:rsidR="0015416A">
              <w:rPr>
                <w:rFonts w:cs="Arial"/>
                <w:color w:val="212937"/>
                <w:sz w:val="22"/>
                <w:szCs w:val="30"/>
              </w:rPr>
              <w:t>with</w:t>
            </w:r>
            <w:r w:rsidR="006B5C1B">
              <w:rPr>
                <w:rFonts w:cs="Arial"/>
                <w:color w:val="212937"/>
                <w:sz w:val="22"/>
                <w:szCs w:val="30"/>
              </w:rPr>
              <w:t xml:space="preserve"> </w:t>
            </w:r>
            <w:r w:rsidR="00014E64">
              <w:rPr>
                <w:rFonts w:cs="Arial"/>
                <w:color w:val="212937"/>
                <w:sz w:val="22"/>
                <w:szCs w:val="30"/>
              </w:rPr>
              <w:t>4</w:t>
            </w:r>
            <w:r w:rsidR="003A375D">
              <w:rPr>
                <w:rFonts w:cs="Arial"/>
                <w:color w:val="212937"/>
                <w:sz w:val="22"/>
                <w:szCs w:val="30"/>
              </w:rPr>
              <w:t>5</w:t>
            </w:r>
            <w:r w:rsidR="006B5C1B">
              <w:rPr>
                <w:rFonts w:cs="Arial"/>
                <w:color w:val="212937"/>
                <w:sz w:val="22"/>
                <w:szCs w:val="30"/>
              </w:rPr>
              <w:t xml:space="preserve">% </w:t>
            </w:r>
            <w:r w:rsidR="0015416A">
              <w:rPr>
                <w:rFonts w:cs="Arial"/>
                <w:color w:val="212937"/>
                <w:sz w:val="22"/>
                <w:szCs w:val="30"/>
              </w:rPr>
              <w:t>achieving</w:t>
            </w:r>
            <w:r w:rsidR="006B5C1B">
              <w:rPr>
                <w:rFonts w:cs="Arial"/>
                <w:color w:val="212937"/>
                <w:sz w:val="22"/>
                <w:szCs w:val="30"/>
              </w:rPr>
              <w:t xml:space="preserve"> GD in </w:t>
            </w:r>
            <w:r w:rsidR="003A375D">
              <w:rPr>
                <w:rFonts w:cs="Arial"/>
                <w:color w:val="212937"/>
                <w:sz w:val="22"/>
                <w:szCs w:val="30"/>
              </w:rPr>
              <w:t>at least one subject</w:t>
            </w:r>
            <w:r w:rsidR="009F0CD3">
              <w:rPr>
                <w:rFonts w:cs="Arial"/>
                <w:color w:val="212937"/>
                <w:sz w:val="22"/>
                <w:szCs w:val="30"/>
              </w:rPr>
              <w:t>) compared to</w:t>
            </w:r>
            <w:r w:rsidR="006B5C1B">
              <w:rPr>
                <w:rFonts w:cs="Arial"/>
                <w:color w:val="212937"/>
                <w:sz w:val="22"/>
                <w:szCs w:val="30"/>
              </w:rPr>
              <w:t xml:space="preserve"> </w:t>
            </w:r>
            <w:r w:rsidR="006B5C1B" w:rsidRPr="006B5C1B">
              <w:rPr>
                <w:rFonts w:cs="Arial"/>
                <w:color w:val="212937"/>
                <w:sz w:val="22"/>
                <w:szCs w:val="30"/>
              </w:rPr>
              <w:t>4</w:t>
            </w:r>
            <w:r w:rsidR="006B5C1B">
              <w:rPr>
                <w:rFonts w:cs="Arial"/>
                <w:color w:val="212937"/>
                <w:sz w:val="22"/>
                <w:szCs w:val="30"/>
              </w:rPr>
              <w:t xml:space="preserve">3% </w:t>
            </w:r>
            <w:r w:rsidR="009F0CD3">
              <w:rPr>
                <w:rFonts w:cs="Arial"/>
                <w:color w:val="212937"/>
                <w:sz w:val="22"/>
                <w:szCs w:val="30"/>
              </w:rPr>
              <w:t>Nationally</w:t>
            </w:r>
            <w:r w:rsidR="006B5C1B">
              <w:rPr>
                <w:rFonts w:cs="Arial"/>
                <w:color w:val="212937"/>
                <w:sz w:val="22"/>
                <w:szCs w:val="30"/>
              </w:rPr>
              <w:t xml:space="preserve">.  </w:t>
            </w:r>
          </w:p>
          <w:p w14:paraId="07CD8FD0" w14:textId="30BF3A55" w:rsidR="000D3785" w:rsidRDefault="000D3785">
            <w:pPr>
              <w:rPr>
                <w:sz w:val="22"/>
              </w:rPr>
            </w:pPr>
            <w:r>
              <w:rPr>
                <w:sz w:val="22"/>
              </w:rPr>
              <w:t xml:space="preserve">Across the school, pupil premium pupils made more steps progress than non-pupil premium pupils in reading, writing and maths.  </w:t>
            </w:r>
          </w:p>
          <w:p w14:paraId="3A3C5511" w14:textId="4F1BA6B3" w:rsidR="00215BD9" w:rsidRPr="00533B25" w:rsidRDefault="00215BD9">
            <w:pPr>
              <w:rPr>
                <w:sz w:val="22"/>
                <w:szCs w:val="22"/>
              </w:rPr>
            </w:pPr>
            <w:r w:rsidRPr="00533B25">
              <w:rPr>
                <w:sz w:val="22"/>
                <w:szCs w:val="22"/>
              </w:rPr>
              <w:t>MTC results showed a significant improvement to last year.</w:t>
            </w:r>
            <w:r w:rsidR="00860D37" w:rsidRPr="00533B25">
              <w:rPr>
                <w:sz w:val="22"/>
                <w:szCs w:val="22"/>
              </w:rPr>
              <w:t xml:space="preserve">  </w:t>
            </w:r>
            <w:r w:rsidR="00817872" w:rsidRPr="00533B25">
              <w:rPr>
                <w:sz w:val="22"/>
                <w:szCs w:val="22"/>
              </w:rPr>
              <w:t xml:space="preserve">80% achieved a score of 20+ </w:t>
            </w:r>
            <w:r w:rsidR="00D0675C" w:rsidRPr="00533B25">
              <w:rPr>
                <w:sz w:val="22"/>
                <w:szCs w:val="22"/>
              </w:rPr>
              <w:t xml:space="preserve">compared to </w:t>
            </w:r>
            <w:r w:rsidR="00391D87" w:rsidRPr="00533B25">
              <w:rPr>
                <w:sz w:val="22"/>
                <w:szCs w:val="22"/>
              </w:rPr>
              <w:t xml:space="preserve">56% in </w:t>
            </w:r>
            <w:r w:rsidR="00533B25" w:rsidRPr="00533B25">
              <w:rPr>
                <w:sz w:val="22"/>
                <w:szCs w:val="22"/>
              </w:rPr>
              <w:t xml:space="preserve">2024.  37% of Year 4 pupils achieved a score of 25 (an increase from 22% in 2024). </w:t>
            </w:r>
          </w:p>
          <w:p w14:paraId="098D66FE" w14:textId="6C1DF3F9" w:rsidR="006C0294" w:rsidRDefault="005945E6">
            <w:pPr>
              <w:rPr>
                <w:sz w:val="22"/>
              </w:rPr>
            </w:pPr>
            <w:r w:rsidRPr="00533B25">
              <w:rPr>
                <w:sz w:val="22"/>
                <w:szCs w:val="22"/>
              </w:rPr>
              <w:t>In 20</w:t>
            </w:r>
            <w:r w:rsidR="00115E36" w:rsidRPr="00533B25">
              <w:rPr>
                <w:sz w:val="22"/>
                <w:szCs w:val="22"/>
              </w:rPr>
              <w:t>2</w:t>
            </w:r>
            <w:r w:rsidR="00584104" w:rsidRPr="00533B25">
              <w:rPr>
                <w:sz w:val="22"/>
                <w:szCs w:val="22"/>
              </w:rPr>
              <w:t>5</w:t>
            </w:r>
            <w:r w:rsidRPr="00533B25">
              <w:rPr>
                <w:sz w:val="22"/>
                <w:szCs w:val="22"/>
              </w:rPr>
              <w:t xml:space="preserve">, </w:t>
            </w:r>
            <w:r w:rsidR="00584104" w:rsidRPr="00533B25">
              <w:rPr>
                <w:sz w:val="22"/>
                <w:szCs w:val="22"/>
              </w:rPr>
              <w:t>100</w:t>
            </w:r>
            <w:r w:rsidR="00115E36" w:rsidRPr="00533B25">
              <w:rPr>
                <w:sz w:val="22"/>
                <w:szCs w:val="22"/>
              </w:rPr>
              <w:t xml:space="preserve">%, of all pupils </w:t>
            </w:r>
            <w:r w:rsidR="00EB6479" w:rsidRPr="00533B25">
              <w:rPr>
                <w:sz w:val="22"/>
                <w:szCs w:val="22"/>
              </w:rPr>
              <w:t xml:space="preserve">in Year 1 </w:t>
            </w:r>
            <w:r w:rsidR="00115E36" w:rsidRPr="00533B25">
              <w:rPr>
                <w:sz w:val="22"/>
                <w:szCs w:val="22"/>
              </w:rPr>
              <w:t xml:space="preserve">passed the phonics screening </w:t>
            </w:r>
            <w:r w:rsidR="00344839" w:rsidRPr="00533B25">
              <w:rPr>
                <w:sz w:val="22"/>
                <w:szCs w:val="22"/>
              </w:rPr>
              <w:t xml:space="preserve">(Nationally, </w:t>
            </w:r>
            <w:r w:rsidR="00344839" w:rsidRPr="00533B25">
              <w:rPr>
                <w:rFonts w:cs="Arial"/>
                <w:color w:val="202124"/>
                <w:sz w:val="22"/>
                <w:szCs w:val="22"/>
                <w:shd w:val="clear" w:color="auto" w:fill="FFFFFF"/>
              </w:rPr>
              <w:t>80% of pupils in Key Stage 1 passed the Phonic Screening test by July 202</w:t>
            </w:r>
            <w:r w:rsidR="00F0621E" w:rsidRPr="00533B25">
              <w:rPr>
                <w:rFonts w:cs="Arial"/>
                <w:color w:val="202124"/>
                <w:sz w:val="22"/>
                <w:szCs w:val="22"/>
                <w:shd w:val="clear" w:color="auto" w:fill="FFFFFF"/>
              </w:rPr>
              <w:t>5</w:t>
            </w:r>
            <w:r w:rsidR="00344839" w:rsidRPr="00533B25">
              <w:rPr>
                <w:rFonts w:cs="Arial"/>
                <w:color w:val="202124"/>
                <w:sz w:val="22"/>
                <w:szCs w:val="22"/>
                <w:shd w:val="clear" w:color="auto" w:fill="FFFFFF"/>
              </w:rPr>
              <w:t xml:space="preserve">.)  </w:t>
            </w:r>
            <w:r w:rsidR="00115E36" w:rsidRPr="00533B25">
              <w:rPr>
                <w:sz w:val="22"/>
                <w:szCs w:val="22"/>
              </w:rPr>
              <w:t xml:space="preserve"> </w:t>
            </w:r>
            <w:r w:rsidR="008C2C42" w:rsidRPr="00533B25">
              <w:rPr>
                <w:sz w:val="22"/>
                <w:szCs w:val="22"/>
              </w:rPr>
              <w:t>100</w:t>
            </w:r>
            <w:r w:rsidR="00115E36" w:rsidRPr="00533B25">
              <w:rPr>
                <w:sz w:val="22"/>
                <w:szCs w:val="22"/>
              </w:rPr>
              <w:t>% of pupil premium pupils passed - this is well above the national figure of 6</w:t>
            </w:r>
            <w:r w:rsidR="00496AEA" w:rsidRPr="00533B25">
              <w:rPr>
                <w:sz w:val="22"/>
                <w:szCs w:val="22"/>
              </w:rPr>
              <w:t>7</w:t>
            </w:r>
            <w:r w:rsidR="00115E36" w:rsidRPr="00533B25">
              <w:rPr>
                <w:sz w:val="22"/>
                <w:szCs w:val="22"/>
              </w:rPr>
              <w:t>%</w:t>
            </w:r>
            <w:r w:rsidR="006C0294" w:rsidRPr="00533B25">
              <w:rPr>
                <w:sz w:val="22"/>
                <w:szCs w:val="22"/>
              </w:rPr>
              <w:t xml:space="preserve"> for disadvantaged pupils.</w:t>
            </w:r>
            <w:r w:rsidR="00A40B5F" w:rsidRPr="00533B25">
              <w:rPr>
                <w:sz w:val="22"/>
                <w:szCs w:val="22"/>
              </w:rPr>
              <w:t xml:space="preserve">  </w:t>
            </w:r>
            <w:r w:rsidR="00860D37" w:rsidRPr="00533B25">
              <w:rPr>
                <w:sz w:val="22"/>
                <w:szCs w:val="22"/>
              </w:rPr>
              <w:t>This puts Lambs Lane in the top schools nationally</w:t>
            </w:r>
            <w:r w:rsidR="00860D37" w:rsidRPr="00860D37">
              <w:rPr>
                <w:sz w:val="22"/>
                <w:szCs w:val="22"/>
              </w:rPr>
              <w:t>.</w:t>
            </w:r>
          </w:p>
          <w:p w14:paraId="79737DC3" w14:textId="54C28120" w:rsidR="00AE5020" w:rsidRDefault="15B9DAD6" w:rsidP="69752DE7">
            <w:pPr>
              <w:rPr>
                <w:sz w:val="22"/>
                <w:szCs w:val="22"/>
              </w:rPr>
            </w:pPr>
            <w:r w:rsidRPr="0072403B">
              <w:rPr>
                <w:sz w:val="22"/>
                <w:szCs w:val="22"/>
              </w:rPr>
              <w:t>Our overall attendance in 202</w:t>
            </w:r>
            <w:r w:rsidR="008E1107" w:rsidRPr="0072403B">
              <w:rPr>
                <w:sz w:val="22"/>
                <w:szCs w:val="22"/>
              </w:rPr>
              <w:t>4</w:t>
            </w:r>
            <w:r w:rsidRPr="0072403B">
              <w:rPr>
                <w:sz w:val="22"/>
                <w:szCs w:val="22"/>
              </w:rPr>
              <w:t>/2</w:t>
            </w:r>
            <w:r w:rsidR="008E1107" w:rsidRPr="0072403B">
              <w:rPr>
                <w:sz w:val="22"/>
                <w:szCs w:val="22"/>
              </w:rPr>
              <w:t>5</w:t>
            </w:r>
            <w:r w:rsidRPr="0072403B">
              <w:rPr>
                <w:sz w:val="22"/>
                <w:szCs w:val="22"/>
              </w:rPr>
              <w:t xml:space="preserve"> was</w:t>
            </w:r>
            <w:r w:rsidR="09066F36" w:rsidRPr="0072403B">
              <w:rPr>
                <w:sz w:val="22"/>
                <w:szCs w:val="22"/>
              </w:rPr>
              <w:t xml:space="preserve"> 93.4%.</w:t>
            </w:r>
            <w:r w:rsidR="13EA753F" w:rsidRPr="0072403B">
              <w:rPr>
                <w:sz w:val="22"/>
                <w:szCs w:val="22"/>
              </w:rPr>
              <w:t xml:space="preserve">  Persistent absence amongst pupil premium children was 36% in July 202</w:t>
            </w:r>
            <w:r w:rsidR="0072403B">
              <w:rPr>
                <w:sz w:val="22"/>
                <w:szCs w:val="22"/>
              </w:rPr>
              <w:t>4</w:t>
            </w:r>
            <w:r w:rsidR="13EA753F" w:rsidRPr="0072403B">
              <w:rPr>
                <w:sz w:val="22"/>
                <w:szCs w:val="22"/>
              </w:rPr>
              <w:t xml:space="preserve"> but </w:t>
            </w:r>
            <w:r w:rsidR="00DA25B1" w:rsidRPr="0072403B">
              <w:rPr>
                <w:sz w:val="22"/>
                <w:szCs w:val="22"/>
              </w:rPr>
              <w:t>this was</w:t>
            </w:r>
            <w:r w:rsidR="13EA753F" w:rsidRPr="0072403B">
              <w:rPr>
                <w:sz w:val="22"/>
                <w:szCs w:val="22"/>
              </w:rPr>
              <w:t xml:space="preserve"> </w:t>
            </w:r>
            <w:r w:rsidR="4986D15E" w:rsidRPr="0072403B">
              <w:rPr>
                <w:sz w:val="22"/>
                <w:szCs w:val="22"/>
              </w:rPr>
              <w:t>reduced to 25.5% and closer to the National figure (21.6%)</w:t>
            </w:r>
            <w:r w:rsidR="00391ACE" w:rsidRPr="0072403B">
              <w:rPr>
                <w:sz w:val="22"/>
                <w:szCs w:val="22"/>
              </w:rPr>
              <w:t xml:space="preserve"> by the end of the year</w:t>
            </w:r>
            <w:r w:rsidR="4986D15E" w:rsidRPr="0072403B">
              <w:rPr>
                <w:sz w:val="22"/>
                <w:szCs w:val="22"/>
              </w:rPr>
              <w:t xml:space="preserve">.  However, we </w:t>
            </w:r>
            <w:r w:rsidR="206F99DF" w:rsidRPr="0072403B">
              <w:rPr>
                <w:sz w:val="22"/>
                <w:szCs w:val="22"/>
              </w:rPr>
              <w:t>recognise</w:t>
            </w:r>
            <w:r w:rsidR="4986D15E" w:rsidRPr="0072403B">
              <w:rPr>
                <w:sz w:val="22"/>
                <w:szCs w:val="22"/>
              </w:rPr>
              <w:t xml:space="preserve"> </w:t>
            </w:r>
            <w:r w:rsidR="3B1E6253" w:rsidRPr="0072403B">
              <w:rPr>
                <w:sz w:val="22"/>
                <w:szCs w:val="22"/>
              </w:rPr>
              <w:t xml:space="preserve">that the </w:t>
            </w:r>
            <w:r w:rsidR="4986D15E" w:rsidRPr="0072403B">
              <w:rPr>
                <w:sz w:val="22"/>
                <w:szCs w:val="22"/>
              </w:rPr>
              <w:t>gaps are larger than in previous years, which is why attendance remains a focus on our current plan.</w:t>
            </w:r>
            <w:r w:rsidR="58653E34" w:rsidRPr="69752DE7">
              <w:rPr>
                <w:sz w:val="22"/>
                <w:szCs w:val="22"/>
              </w:rPr>
              <w:t xml:space="preserve"> </w:t>
            </w:r>
          </w:p>
          <w:p w14:paraId="2A7D5546" w14:textId="01689D89" w:rsidR="005945E6" w:rsidRPr="000D3785" w:rsidRDefault="15B9DAD6" w:rsidP="69752DE7">
            <w:pPr>
              <w:rPr>
                <w:sz w:val="22"/>
                <w:szCs w:val="22"/>
              </w:rPr>
            </w:pPr>
            <w:r w:rsidRPr="69752DE7">
              <w:rPr>
                <w:sz w:val="22"/>
                <w:szCs w:val="22"/>
              </w:rPr>
              <w:t>Our assessment and observations indicated that pupil behaviours, well-being and menta</w:t>
            </w:r>
            <w:r w:rsidR="0052BC7C" w:rsidRPr="69752DE7">
              <w:rPr>
                <w:sz w:val="22"/>
                <w:szCs w:val="22"/>
              </w:rPr>
              <w:t xml:space="preserve">l health, particularly in KS2 had been significantly impacted </w:t>
            </w:r>
            <w:r w:rsidR="00FE6522">
              <w:rPr>
                <w:sz w:val="22"/>
                <w:szCs w:val="22"/>
              </w:rPr>
              <w:t>in previous years</w:t>
            </w:r>
            <w:r w:rsidR="0052BC7C" w:rsidRPr="69752DE7">
              <w:rPr>
                <w:sz w:val="22"/>
                <w:szCs w:val="22"/>
              </w:rPr>
              <w:t xml:space="preserve"> with the impact particularly significant for disadvantaged pupils.  This was therefore a particular focus last year and due to the success – particularly in </w:t>
            </w:r>
            <w:r w:rsidR="1F7F8DE4" w:rsidRPr="69752DE7">
              <w:rPr>
                <w:sz w:val="22"/>
                <w:szCs w:val="22"/>
              </w:rPr>
              <w:t>Year 5 and 6, we will continue with it as a focus next year</w:t>
            </w:r>
            <w:r w:rsidR="7983FA7D" w:rsidRPr="69752DE7">
              <w:rPr>
                <w:sz w:val="22"/>
                <w:szCs w:val="22"/>
              </w:rPr>
              <w:t>.</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B8AEF67" w:rsidR="00E66558" w:rsidRDefault="009C10DA">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E5C7C46" w:rsidR="00E66558" w:rsidRDefault="001000DC">
            <w:pPr>
              <w:pStyle w:val="TableRowCentered"/>
              <w:jc w:val="left"/>
            </w:pPr>
            <w:r>
              <w:t>Ruth Miskin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761899C" w:rsidR="00E66558" w:rsidRDefault="00584104">
            <w:pPr>
              <w:pStyle w:val="TableRow"/>
            </w:pPr>
            <w:r>
              <w:t>Jigsaw (PSHE)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25579D3C"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Default="00E66558">
            <w:pPr>
              <w:pStyle w:val="TableRowCentered"/>
              <w:jc w:val="left"/>
            </w:pPr>
          </w:p>
        </w:tc>
      </w:tr>
      <w:bookmarkEnd w:id="14"/>
      <w:bookmarkEnd w:id="15"/>
      <w:bookmarkEnd w:id="16"/>
      <w:bookmarkEnd w:id="17"/>
    </w:tbl>
    <w:p w14:paraId="2A7D555F" w14:textId="2CCC6FE7" w:rsidR="00E66558" w:rsidRDefault="00E66558">
      <w:pPr>
        <w:spacing w:after="0" w:line="240" w:lineRule="auto"/>
      </w:pPr>
    </w:p>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D9C0" w14:textId="77777777" w:rsidR="00363185" w:rsidRDefault="00363185">
      <w:pPr>
        <w:spacing w:after="0" w:line="240" w:lineRule="auto"/>
      </w:pPr>
      <w:r>
        <w:separator/>
      </w:r>
    </w:p>
  </w:endnote>
  <w:endnote w:type="continuationSeparator" w:id="0">
    <w:p w14:paraId="6F2BF3CF" w14:textId="77777777" w:rsidR="00363185" w:rsidRDefault="0036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058B7DB9" w:rsidR="009F0CD3" w:rsidRDefault="009F0CD3">
    <w:pPr>
      <w:pStyle w:val="Footer"/>
      <w:ind w:firstLine="4513"/>
    </w:pP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1F38" w14:textId="77777777" w:rsidR="00363185" w:rsidRDefault="00363185">
      <w:pPr>
        <w:spacing w:after="0" w:line="240" w:lineRule="auto"/>
      </w:pPr>
      <w:r>
        <w:separator/>
      </w:r>
    </w:p>
  </w:footnote>
  <w:footnote w:type="continuationSeparator" w:id="0">
    <w:p w14:paraId="36F4172A" w14:textId="77777777" w:rsidR="00363185" w:rsidRDefault="00363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9F0CD3" w:rsidRDefault="009F0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48"/>
    <w:multiLevelType w:val="multilevel"/>
    <w:tmpl w:val="1DE094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CD5219"/>
    <w:multiLevelType w:val="hybridMultilevel"/>
    <w:tmpl w:val="2B34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55014"/>
    <w:multiLevelType w:val="multilevel"/>
    <w:tmpl w:val="748ED9D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34310B"/>
    <w:multiLevelType w:val="multilevel"/>
    <w:tmpl w:val="5CB4E1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7B113A"/>
    <w:multiLevelType w:val="hybridMultilevel"/>
    <w:tmpl w:val="FF6ECB8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607618191">
    <w:abstractNumId w:val="6"/>
  </w:num>
  <w:num w:numId="2" w16cid:durableId="1556812278">
    <w:abstractNumId w:val="4"/>
  </w:num>
  <w:num w:numId="3" w16cid:durableId="1121800352">
    <w:abstractNumId w:val="7"/>
  </w:num>
  <w:num w:numId="4" w16cid:durableId="1904832821">
    <w:abstractNumId w:val="8"/>
  </w:num>
  <w:num w:numId="5" w16cid:durableId="1727336798">
    <w:abstractNumId w:val="3"/>
  </w:num>
  <w:num w:numId="6" w16cid:durableId="1790471998">
    <w:abstractNumId w:val="9"/>
  </w:num>
  <w:num w:numId="7" w16cid:durableId="439833696">
    <w:abstractNumId w:val="11"/>
  </w:num>
  <w:num w:numId="8" w16cid:durableId="344402662">
    <w:abstractNumId w:val="16"/>
  </w:num>
  <w:num w:numId="9" w16cid:durableId="1428620286">
    <w:abstractNumId w:val="14"/>
  </w:num>
  <w:num w:numId="10" w16cid:durableId="1353189623">
    <w:abstractNumId w:val="12"/>
  </w:num>
  <w:num w:numId="11" w16cid:durableId="1569653490">
    <w:abstractNumId w:val="5"/>
  </w:num>
  <w:num w:numId="12" w16cid:durableId="1094739227">
    <w:abstractNumId w:val="15"/>
  </w:num>
  <w:num w:numId="13" w16cid:durableId="1800417819">
    <w:abstractNumId w:val="10"/>
  </w:num>
  <w:num w:numId="14" w16cid:durableId="2023315595">
    <w:abstractNumId w:val="1"/>
  </w:num>
  <w:num w:numId="15" w16cid:durableId="2143884254">
    <w:abstractNumId w:val="17"/>
  </w:num>
  <w:num w:numId="16" w16cid:durableId="412942515">
    <w:abstractNumId w:val="2"/>
  </w:num>
  <w:num w:numId="17" w16cid:durableId="212667061">
    <w:abstractNumId w:val="13"/>
  </w:num>
  <w:num w:numId="18" w16cid:durableId="144391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4E64"/>
    <w:rsid w:val="00053188"/>
    <w:rsid w:val="000604F5"/>
    <w:rsid w:val="00066B73"/>
    <w:rsid w:val="000A1C9E"/>
    <w:rsid w:val="000C44F0"/>
    <w:rsid w:val="000D009E"/>
    <w:rsid w:val="000D3785"/>
    <w:rsid w:val="000E7A39"/>
    <w:rsid w:val="000F7C68"/>
    <w:rsid w:val="001000DC"/>
    <w:rsid w:val="00112F2D"/>
    <w:rsid w:val="00115E36"/>
    <w:rsid w:val="00120AB1"/>
    <w:rsid w:val="00152E86"/>
    <w:rsid w:val="0015416A"/>
    <w:rsid w:val="00167927"/>
    <w:rsid w:val="00177697"/>
    <w:rsid w:val="001943A1"/>
    <w:rsid w:val="001B1A07"/>
    <w:rsid w:val="001B7BA9"/>
    <w:rsid w:val="001E27C6"/>
    <w:rsid w:val="00205E72"/>
    <w:rsid w:val="0021198F"/>
    <w:rsid w:val="00215BD9"/>
    <w:rsid w:val="00254196"/>
    <w:rsid w:val="00274555"/>
    <w:rsid w:val="00291702"/>
    <w:rsid w:val="002A2E87"/>
    <w:rsid w:val="002A4A44"/>
    <w:rsid w:val="002B5255"/>
    <w:rsid w:val="002D4665"/>
    <w:rsid w:val="002F0895"/>
    <w:rsid w:val="00302A12"/>
    <w:rsid w:val="00312EF8"/>
    <w:rsid w:val="00331839"/>
    <w:rsid w:val="00344839"/>
    <w:rsid w:val="00363185"/>
    <w:rsid w:val="00391ACE"/>
    <w:rsid w:val="00391D87"/>
    <w:rsid w:val="00396081"/>
    <w:rsid w:val="003A375D"/>
    <w:rsid w:val="003C47AF"/>
    <w:rsid w:val="00401B12"/>
    <w:rsid w:val="004044AA"/>
    <w:rsid w:val="00433CEA"/>
    <w:rsid w:val="00440980"/>
    <w:rsid w:val="0044697B"/>
    <w:rsid w:val="00464C7A"/>
    <w:rsid w:val="00496AEA"/>
    <w:rsid w:val="004B66D9"/>
    <w:rsid w:val="004D05C3"/>
    <w:rsid w:val="004D18D4"/>
    <w:rsid w:val="004D7E8B"/>
    <w:rsid w:val="004E3481"/>
    <w:rsid w:val="00506D51"/>
    <w:rsid w:val="00510904"/>
    <w:rsid w:val="0051130C"/>
    <w:rsid w:val="0052BC7C"/>
    <w:rsid w:val="00533089"/>
    <w:rsid w:val="00533B25"/>
    <w:rsid w:val="00543382"/>
    <w:rsid w:val="00544A76"/>
    <w:rsid w:val="00551DD2"/>
    <w:rsid w:val="00561459"/>
    <w:rsid w:val="005743D6"/>
    <w:rsid w:val="00575C8E"/>
    <w:rsid w:val="00577B6B"/>
    <w:rsid w:val="00584104"/>
    <w:rsid w:val="005945E6"/>
    <w:rsid w:val="005A1033"/>
    <w:rsid w:val="005C049B"/>
    <w:rsid w:val="005E1E9B"/>
    <w:rsid w:val="005E7917"/>
    <w:rsid w:val="00605E17"/>
    <w:rsid w:val="00616F21"/>
    <w:rsid w:val="006749B3"/>
    <w:rsid w:val="00686619"/>
    <w:rsid w:val="006B5C1B"/>
    <w:rsid w:val="006B6AF5"/>
    <w:rsid w:val="006C0294"/>
    <w:rsid w:val="006D62EA"/>
    <w:rsid w:val="006E7FB1"/>
    <w:rsid w:val="006F4463"/>
    <w:rsid w:val="007155D1"/>
    <w:rsid w:val="0072403B"/>
    <w:rsid w:val="00725471"/>
    <w:rsid w:val="00741B9E"/>
    <w:rsid w:val="007574CF"/>
    <w:rsid w:val="00791CAF"/>
    <w:rsid w:val="007938FF"/>
    <w:rsid w:val="00797844"/>
    <w:rsid w:val="007A3D36"/>
    <w:rsid w:val="007A7786"/>
    <w:rsid w:val="007C2F04"/>
    <w:rsid w:val="00817872"/>
    <w:rsid w:val="00823C13"/>
    <w:rsid w:val="00860D37"/>
    <w:rsid w:val="008818D6"/>
    <w:rsid w:val="00896B3F"/>
    <w:rsid w:val="008A17EE"/>
    <w:rsid w:val="008B3D34"/>
    <w:rsid w:val="008C2C42"/>
    <w:rsid w:val="008E1107"/>
    <w:rsid w:val="008E1687"/>
    <w:rsid w:val="00906CE6"/>
    <w:rsid w:val="00931FA8"/>
    <w:rsid w:val="00957BF2"/>
    <w:rsid w:val="009936F1"/>
    <w:rsid w:val="009C10DA"/>
    <w:rsid w:val="009C55C5"/>
    <w:rsid w:val="009D71E8"/>
    <w:rsid w:val="009E0F78"/>
    <w:rsid w:val="009F0CD3"/>
    <w:rsid w:val="009F434E"/>
    <w:rsid w:val="00A05593"/>
    <w:rsid w:val="00A40B5F"/>
    <w:rsid w:val="00A47F43"/>
    <w:rsid w:val="00A80A1C"/>
    <w:rsid w:val="00AA4201"/>
    <w:rsid w:val="00AB20A3"/>
    <w:rsid w:val="00AB60E1"/>
    <w:rsid w:val="00AD4FA8"/>
    <w:rsid w:val="00AE5020"/>
    <w:rsid w:val="00AE5C60"/>
    <w:rsid w:val="00AE68BB"/>
    <w:rsid w:val="00B02FB9"/>
    <w:rsid w:val="00B12CC5"/>
    <w:rsid w:val="00B14339"/>
    <w:rsid w:val="00B96A7A"/>
    <w:rsid w:val="00BC41A8"/>
    <w:rsid w:val="00BF5CE5"/>
    <w:rsid w:val="00C0679C"/>
    <w:rsid w:val="00C119EF"/>
    <w:rsid w:val="00C20900"/>
    <w:rsid w:val="00C822DB"/>
    <w:rsid w:val="00C8270B"/>
    <w:rsid w:val="00C85E46"/>
    <w:rsid w:val="00C96918"/>
    <w:rsid w:val="00CA1A90"/>
    <w:rsid w:val="00CB1AA6"/>
    <w:rsid w:val="00CB7B4A"/>
    <w:rsid w:val="00CC2E0C"/>
    <w:rsid w:val="00CD43D1"/>
    <w:rsid w:val="00D00D8A"/>
    <w:rsid w:val="00D0675C"/>
    <w:rsid w:val="00D114CF"/>
    <w:rsid w:val="00D30087"/>
    <w:rsid w:val="00D31075"/>
    <w:rsid w:val="00D33FE5"/>
    <w:rsid w:val="00D90074"/>
    <w:rsid w:val="00DA25B1"/>
    <w:rsid w:val="00E30D72"/>
    <w:rsid w:val="00E66558"/>
    <w:rsid w:val="00E855F5"/>
    <w:rsid w:val="00EA423B"/>
    <w:rsid w:val="00EB0575"/>
    <w:rsid w:val="00EB0CA8"/>
    <w:rsid w:val="00EB6479"/>
    <w:rsid w:val="00F00BA8"/>
    <w:rsid w:val="00F0621E"/>
    <w:rsid w:val="00F43A8D"/>
    <w:rsid w:val="00F60D56"/>
    <w:rsid w:val="00F858A9"/>
    <w:rsid w:val="00FD2A8B"/>
    <w:rsid w:val="00FE45B0"/>
    <w:rsid w:val="00FE6522"/>
    <w:rsid w:val="012F7ED4"/>
    <w:rsid w:val="09066F36"/>
    <w:rsid w:val="0D1B2006"/>
    <w:rsid w:val="120082CD"/>
    <w:rsid w:val="1279BAF6"/>
    <w:rsid w:val="1332F755"/>
    <w:rsid w:val="13EA753F"/>
    <w:rsid w:val="1474B136"/>
    <w:rsid w:val="15B9DAD6"/>
    <w:rsid w:val="193E97C3"/>
    <w:rsid w:val="1B714319"/>
    <w:rsid w:val="1DFF037A"/>
    <w:rsid w:val="1EC071E5"/>
    <w:rsid w:val="1F7F8DE4"/>
    <w:rsid w:val="206F99DF"/>
    <w:rsid w:val="209DB2F6"/>
    <w:rsid w:val="20CB3CC0"/>
    <w:rsid w:val="259EDC38"/>
    <w:rsid w:val="2886B32B"/>
    <w:rsid w:val="2A0EF25A"/>
    <w:rsid w:val="33A1B303"/>
    <w:rsid w:val="370AD58F"/>
    <w:rsid w:val="38AC8ECC"/>
    <w:rsid w:val="3B1E6253"/>
    <w:rsid w:val="3CCBCCDE"/>
    <w:rsid w:val="468C67B0"/>
    <w:rsid w:val="4986D15E"/>
    <w:rsid w:val="4D6A86C9"/>
    <w:rsid w:val="58653E34"/>
    <w:rsid w:val="6354CD5F"/>
    <w:rsid w:val="69752DE7"/>
    <w:rsid w:val="6FF030C7"/>
    <w:rsid w:val="75E238F9"/>
    <w:rsid w:val="764649EE"/>
    <w:rsid w:val="7983FA7D"/>
    <w:rsid w:val="7A2DE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4871">
      <w:bodyDiv w:val="1"/>
      <w:marLeft w:val="0"/>
      <w:marRight w:val="0"/>
      <w:marTop w:val="0"/>
      <w:marBottom w:val="0"/>
      <w:divBdr>
        <w:top w:val="none" w:sz="0" w:space="0" w:color="auto"/>
        <w:left w:val="none" w:sz="0" w:space="0" w:color="auto"/>
        <w:bottom w:val="none" w:sz="0" w:space="0" w:color="auto"/>
        <w:right w:val="none" w:sz="0" w:space="0" w:color="auto"/>
      </w:divBdr>
    </w:div>
    <w:div w:id="1315062185">
      <w:bodyDiv w:val="1"/>
      <w:marLeft w:val="0"/>
      <w:marRight w:val="0"/>
      <w:marTop w:val="0"/>
      <w:marBottom w:val="0"/>
      <w:divBdr>
        <w:top w:val="none" w:sz="0" w:space="0" w:color="auto"/>
        <w:left w:val="none" w:sz="0" w:space="0" w:color="auto"/>
        <w:bottom w:val="none" w:sz="0" w:space="0" w:color="auto"/>
        <w:right w:val="none" w:sz="0" w:space="0" w:color="auto"/>
      </w:divBdr>
      <w:divsChild>
        <w:div w:id="1391802918">
          <w:marLeft w:val="0"/>
          <w:marRight w:val="4800"/>
          <w:marTop w:val="0"/>
          <w:marBottom w:val="0"/>
          <w:divBdr>
            <w:top w:val="single" w:sz="2" w:space="0" w:color="auto"/>
            <w:left w:val="single" w:sz="2" w:space="0" w:color="auto"/>
            <w:bottom w:val="single" w:sz="2" w:space="0" w:color="auto"/>
            <w:right w:val="single" w:sz="2" w:space="0" w:color="auto"/>
          </w:divBdr>
          <w:divsChild>
            <w:div w:id="958612967">
              <w:marLeft w:val="0"/>
              <w:marRight w:val="0"/>
              <w:marTop w:val="0"/>
              <w:marBottom w:val="0"/>
              <w:divBdr>
                <w:top w:val="single" w:sz="2" w:space="0" w:color="auto"/>
                <w:left w:val="single" w:sz="2" w:space="0" w:color="auto"/>
                <w:bottom w:val="single" w:sz="2" w:space="0" w:color="auto"/>
                <w:right w:val="single" w:sz="2" w:space="0" w:color="auto"/>
              </w:divBdr>
            </w:div>
          </w:divsChild>
        </w:div>
        <w:div w:id="375550529">
          <w:marLeft w:val="4800"/>
          <w:marRight w:val="4800"/>
          <w:marTop w:val="0"/>
          <w:marBottom w:val="0"/>
          <w:divBdr>
            <w:top w:val="single" w:sz="2" w:space="0" w:color="auto"/>
            <w:left w:val="single" w:sz="2" w:space="0" w:color="auto"/>
            <w:bottom w:val="single" w:sz="2" w:space="0" w:color="auto"/>
            <w:right w:val="single" w:sz="2" w:space="0" w:color="auto"/>
          </w:divBdr>
          <w:divsChild>
            <w:div w:id="1828595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9528983">
      <w:bodyDiv w:val="1"/>
      <w:marLeft w:val="0"/>
      <w:marRight w:val="0"/>
      <w:marTop w:val="0"/>
      <w:marBottom w:val="0"/>
      <w:divBdr>
        <w:top w:val="none" w:sz="0" w:space="0" w:color="auto"/>
        <w:left w:val="none" w:sz="0" w:space="0" w:color="auto"/>
        <w:bottom w:val="none" w:sz="0" w:space="0" w:color="auto"/>
        <w:right w:val="none" w:sz="0" w:space="0" w:color="auto"/>
      </w:divBdr>
      <w:divsChild>
        <w:div w:id="1581793294">
          <w:marLeft w:val="0"/>
          <w:marRight w:val="4800"/>
          <w:marTop w:val="0"/>
          <w:marBottom w:val="0"/>
          <w:divBdr>
            <w:top w:val="single" w:sz="2" w:space="0" w:color="auto"/>
            <w:left w:val="single" w:sz="2" w:space="0" w:color="auto"/>
            <w:bottom w:val="single" w:sz="2" w:space="0" w:color="auto"/>
            <w:right w:val="single" w:sz="2" w:space="0" w:color="auto"/>
          </w:divBdr>
          <w:divsChild>
            <w:div w:id="612708871">
              <w:marLeft w:val="0"/>
              <w:marRight w:val="0"/>
              <w:marTop w:val="0"/>
              <w:marBottom w:val="0"/>
              <w:divBdr>
                <w:top w:val="single" w:sz="2" w:space="0" w:color="auto"/>
                <w:left w:val="single" w:sz="2" w:space="0" w:color="auto"/>
                <w:bottom w:val="single" w:sz="2" w:space="0" w:color="auto"/>
                <w:right w:val="single" w:sz="2" w:space="0" w:color="auto"/>
              </w:divBdr>
            </w:div>
          </w:divsChild>
        </w:div>
        <w:div w:id="1817602752">
          <w:marLeft w:val="4800"/>
          <w:marRight w:val="4800"/>
          <w:marTop w:val="0"/>
          <w:marBottom w:val="0"/>
          <w:divBdr>
            <w:top w:val="single" w:sz="2" w:space="0" w:color="auto"/>
            <w:left w:val="single" w:sz="2" w:space="0" w:color="auto"/>
            <w:bottom w:val="single" w:sz="2" w:space="0" w:color="auto"/>
            <w:right w:val="single" w:sz="2" w:space="0" w:color="auto"/>
          </w:divBdr>
          <w:divsChild>
            <w:div w:id="920952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4d72fe-d11d-4f13-ba1f-f511b25cbbcc">
      <Terms xmlns="http://schemas.microsoft.com/office/infopath/2007/PartnerControls"/>
    </lcf76f155ced4ddcb4097134ff3c332f>
    <TaxCatchAll xmlns="03bc6efc-92c3-46e8-9cc7-23d5c8b17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E60EAFE0AD34A81D194F1C1A590E0" ma:contentTypeVersion="19" ma:contentTypeDescription="Create a new document." ma:contentTypeScope="" ma:versionID="419507c4ec5d8955ad077cb113fdb5c2">
  <xsd:schema xmlns:xsd="http://www.w3.org/2001/XMLSchema" xmlns:xs="http://www.w3.org/2001/XMLSchema" xmlns:p="http://schemas.microsoft.com/office/2006/metadata/properties" xmlns:ns2="924d72fe-d11d-4f13-ba1f-f511b25cbbcc" xmlns:ns3="03bc6efc-92c3-46e8-9cc7-23d5c8b17dee" targetNamespace="http://schemas.microsoft.com/office/2006/metadata/properties" ma:root="true" ma:fieldsID="652f1f53375408e37522ac22bc4c8c15" ns2:_="" ns3:_="">
    <xsd:import namespace="924d72fe-d11d-4f13-ba1f-f511b25cbbcc"/>
    <xsd:import namespace="03bc6efc-92c3-46e8-9cc7-23d5c8b17d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d72fe-d11d-4f13-ba1f-f511b25cb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40a476-bbbb-4644-9e8c-8244b6545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c6efc-92c3-46e8-9cc7-23d5c8b17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8ddc23-650e-4746-b5de-f37c36f7d418}" ma:internalName="TaxCatchAll" ma:showField="CatchAllData" ma:web="03bc6efc-92c3-46e8-9cc7-23d5c8b17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3600B-3F92-4A62-8905-F22A4253E6EA}">
  <ds:schemaRefs>
    <ds:schemaRef ds:uri="http://schemas.microsoft.com/office/2006/metadata/properties"/>
    <ds:schemaRef ds:uri="http://schemas.microsoft.com/office/infopath/2007/PartnerControls"/>
    <ds:schemaRef ds:uri="924d72fe-d11d-4f13-ba1f-f511b25cbbcc"/>
    <ds:schemaRef ds:uri="03bc6efc-92c3-46e8-9cc7-23d5c8b17dee"/>
  </ds:schemaRefs>
</ds:datastoreItem>
</file>

<file path=customXml/itemProps2.xml><?xml version="1.0" encoding="utf-8"?>
<ds:datastoreItem xmlns:ds="http://schemas.openxmlformats.org/officeDocument/2006/customXml" ds:itemID="{DDD78656-DF86-44EE-9366-6814DC784DC7}">
  <ds:schemaRefs>
    <ds:schemaRef ds:uri="http://schemas.microsoft.com/sharepoint/v3/contenttype/forms"/>
  </ds:schemaRefs>
</ds:datastoreItem>
</file>

<file path=customXml/itemProps3.xml><?xml version="1.0" encoding="utf-8"?>
<ds:datastoreItem xmlns:ds="http://schemas.openxmlformats.org/officeDocument/2006/customXml" ds:itemID="{112ED39B-A840-4E86-BB9E-C51B1295F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d72fe-d11d-4f13-ba1f-f511b25cbbcc"/>
    <ds:schemaRef ds:uri="03bc6efc-92c3-46e8-9cc7-23d5c8b17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1875</Words>
  <Characters>10223</Characters>
  <Application>Microsoft Office Word</Application>
  <DocSecurity>0</DocSecurity>
  <Lines>383</Lines>
  <Paragraphs>171</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Alex Leaver</cp:lastModifiedBy>
  <cp:revision>41</cp:revision>
  <cp:lastPrinted>2025-12-29T11:08:00Z</cp:lastPrinted>
  <dcterms:created xsi:type="dcterms:W3CDTF">2025-12-29T11:54:00Z</dcterms:created>
  <dcterms:modified xsi:type="dcterms:W3CDTF">2026-03-17T15:16:00Z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0x0101000F7E60EAFE0AD34A81D194F1C1A590E0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